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1A9" w:rsidRPr="00B041A9" w:rsidRDefault="00B041A9" w:rsidP="00B041A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041A9">
        <w:rPr>
          <w:rFonts w:ascii="Times New Roman" w:eastAsia="Times New Roman" w:hAnsi="Times New Roman" w:cs="Times New Roman"/>
          <w:b/>
          <w:bCs/>
          <w:kern w:val="36"/>
          <w:sz w:val="48"/>
          <w:szCs w:val="48"/>
          <w:lang w:eastAsia="ru-RU"/>
        </w:rPr>
        <w:t>ПОСТАНОВЛЕНИЕ АДМИНИСТРАЦИИ КРАЯ ОТ 30.12.2016 № 457 "ОБ УТВЕРЖДЕНИИ ТЕРРИТОРИАЛЬНОЙ ПРОГРАММЫ ГОСУДАРСТВЕННЫХ ГАРАНТИЙ БЕСПЛАТНОГО ОКАЗАНИЯ ГРАЖДАНАМ МЕДИЦИНСКОЙ ПОМОЩИ НА 2017 ГОД И НА ПЛАНОВЫЙ ПЕРИОД 2018 И 2019 ГОДОВ"</w:t>
      </w:r>
    </w:p>
    <w:p w:rsidR="00B041A9" w:rsidRPr="00B041A9" w:rsidRDefault="00B041A9" w:rsidP="00B041A9">
      <w:pPr>
        <w:spacing w:after="0" w:line="240" w:lineRule="auto"/>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w:t>
      </w:r>
    </w:p>
    <w:p w:rsidR="00B041A9" w:rsidRPr="00B041A9" w:rsidRDefault="00B041A9" w:rsidP="00B041A9">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АДМИНИСТРАЦИЯ АЛТАЙСКОГО КРАЯ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ПОСТАНОВЛЕНИЕ</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от 30 декабря 2016 г. N 457</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 УТВЕРЖДЕНИИ ТЕРРИТОРИАЛЬНОЙ ПРОГРАММЫ ГОСУДАРСТВЕННЫХ</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ГАРАНТИЙ БЕСПЛАТНОГО ОКАЗАНИЯ ГРАЖДАНАМ МЕДИЦИНСКОЙ ПОМОЩИ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2017 ГОД И НА ПЛАНОВЫЙ ПЕРИОД 2018 И 2019 ГОДОВ</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целях обеспечения конституционных прав граждан Российской Федерации на бесплатное оказание медицинской помощи постановляю: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1. Утвердить прилагаемую Территориальную </w:t>
      </w:r>
      <w:hyperlink r:id="rId5" w:anchor="P28" w:history="1">
        <w:r w:rsidRPr="00B041A9">
          <w:rPr>
            <w:rFonts w:ascii="Times New Roman" w:eastAsia="Times New Roman" w:hAnsi="Times New Roman" w:cs="Times New Roman"/>
            <w:color w:val="0000FF"/>
            <w:sz w:val="24"/>
            <w:szCs w:val="24"/>
            <w:u w:val="single"/>
            <w:lang w:eastAsia="ru-RU"/>
          </w:rPr>
          <w:t>программу</w:t>
        </w:r>
      </w:hyperlink>
      <w:r w:rsidRPr="00B041A9">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на 2017 год и на плановый период 2018 и 2019 годов.</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2. Настоящее постановление вступает в силу с 01.01.2017.</w:t>
      </w:r>
    </w:p>
    <w:p w:rsidR="00B041A9" w:rsidRPr="00B041A9" w:rsidRDefault="00B041A9" w:rsidP="00B041A9">
      <w:pPr>
        <w:spacing w:before="100" w:beforeAutospacing="1" w:after="100" w:afterAutospacing="1" w:line="240" w:lineRule="auto"/>
        <w:ind w:left="720"/>
        <w:jc w:val="right"/>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Губернатор</w:t>
      </w:r>
    </w:p>
    <w:p w:rsidR="00B041A9" w:rsidRPr="00B041A9" w:rsidRDefault="00B041A9" w:rsidP="00B041A9">
      <w:pPr>
        <w:spacing w:before="100" w:beforeAutospacing="1" w:after="100" w:afterAutospacing="1" w:line="240" w:lineRule="auto"/>
        <w:ind w:left="720"/>
        <w:jc w:val="right"/>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Алтайского края</w:t>
      </w:r>
    </w:p>
    <w:p w:rsidR="00B041A9" w:rsidRPr="00B041A9" w:rsidRDefault="00B041A9" w:rsidP="00B041A9">
      <w:pPr>
        <w:spacing w:before="100" w:beforeAutospacing="1" w:after="100" w:afterAutospacing="1" w:line="240" w:lineRule="auto"/>
        <w:ind w:left="720"/>
        <w:jc w:val="right"/>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А.Б.КАРЛИН</w:t>
      </w:r>
    </w:p>
    <w:p w:rsidR="00B041A9" w:rsidRPr="00B041A9" w:rsidRDefault="00B041A9" w:rsidP="00B041A9">
      <w:pPr>
        <w:spacing w:before="100" w:beforeAutospacing="1" w:after="100" w:afterAutospacing="1" w:line="240" w:lineRule="auto"/>
        <w:ind w:left="720"/>
        <w:jc w:val="right"/>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Утверждена</w:t>
      </w:r>
    </w:p>
    <w:p w:rsidR="00B041A9" w:rsidRPr="00B041A9" w:rsidRDefault="00B041A9" w:rsidP="00B041A9">
      <w:pPr>
        <w:spacing w:before="100" w:beforeAutospacing="1" w:after="100" w:afterAutospacing="1" w:line="240" w:lineRule="auto"/>
        <w:ind w:left="720"/>
        <w:jc w:val="right"/>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Постановлением</w:t>
      </w:r>
    </w:p>
    <w:p w:rsidR="00B041A9" w:rsidRPr="00B041A9" w:rsidRDefault="00B041A9" w:rsidP="00B041A9">
      <w:pPr>
        <w:spacing w:before="100" w:beforeAutospacing="1" w:after="100" w:afterAutospacing="1" w:line="240" w:lineRule="auto"/>
        <w:ind w:left="720"/>
        <w:jc w:val="right"/>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Администрации Алтайского края</w:t>
      </w:r>
    </w:p>
    <w:p w:rsidR="00B041A9" w:rsidRPr="00B041A9" w:rsidRDefault="00B041A9" w:rsidP="00B041A9">
      <w:pPr>
        <w:spacing w:before="100" w:beforeAutospacing="1" w:after="100" w:afterAutospacing="1" w:line="240" w:lineRule="auto"/>
        <w:ind w:left="720"/>
        <w:jc w:val="right"/>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от 30 декабря 2016 г. N 457</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ТЕРРИТОРИАЛЬНАЯ ПРОГРАММА</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ГОСУДАРСТВЕННЫХ ГАРАНТИЙ БЕСПЛАТНОГО ОКАЗАНИЯ ГРАЖДАНАМ</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ПОМОЩИ НА 2017 ГОД И НА ПЛАНОВЫЙ ПЕРИОД 2018</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И 2019 ГОДОВ</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I. Общие положения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Территориальная программа государственных гарантий бесплатного оказания гражданам медицинской помощи на 2017 год и на плановый период 2018 и 2019 годов (далее - "Программа") устанавливает: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перечень видов, форм и условий медицинской помощи, оказание которой осуществляется бесплатно;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перечень заболеваний и состояний, оказание медицинской помощи при которых осуществляется бесплатно;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категории граждан, оказание медицинской помощи которым осуществляется бесплатно;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нормативы объема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нормативы финансовых затрат на единицу объема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подушевые нормативы финансирования;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порядок и структуру формирования тарифов на медицинскую помощь и способы ее оплаты;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порядок и условия предоставления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hyperlink r:id="rId6" w:anchor="P413" w:history="1">
        <w:r w:rsidRPr="00B041A9">
          <w:rPr>
            <w:rFonts w:ascii="Times New Roman" w:eastAsia="Times New Roman" w:hAnsi="Times New Roman" w:cs="Times New Roman"/>
            <w:color w:val="0000FF"/>
            <w:sz w:val="24"/>
            <w:szCs w:val="24"/>
            <w:u w:val="single"/>
            <w:lang w:eastAsia="ru-RU"/>
          </w:rPr>
          <w:t>стоимость</w:t>
        </w:r>
      </w:hyperlink>
      <w:r w:rsidRPr="00B041A9">
        <w:rPr>
          <w:rFonts w:ascii="Times New Roman" w:eastAsia="Times New Roman" w:hAnsi="Times New Roman" w:cs="Times New Roman"/>
          <w:sz w:val="24"/>
          <w:szCs w:val="24"/>
          <w:lang w:eastAsia="ru-RU"/>
        </w:rPr>
        <w:t xml:space="preserve"> Территориальной программы государственных гарантий бесплатного оказания гражданам медицинской помощи по источникам финансового обеспечения на 2017 год и на плановый период 2018 и 2019 годов (приложение 1);</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утвержденную </w:t>
      </w:r>
      <w:hyperlink r:id="rId7" w:anchor="P555" w:history="1">
        <w:r w:rsidRPr="00B041A9">
          <w:rPr>
            <w:rFonts w:ascii="Times New Roman" w:eastAsia="Times New Roman" w:hAnsi="Times New Roman" w:cs="Times New Roman"/>
            <w:color w:val="0000FF"/>
            <w:sz w:val="24"/>
            <w:szCs w:val="24"/>
            <w:u w:val="single"/>
            <w:lang w:eastAsia="ru-RU"/>
          </w:rPr>
          <w:t>стоимость</w:t>
        </w:r>
      </w:hyperlink>
      <w:r w:rsidRPr="00B041A9">
        <w:rPr>
          <w:rFonts w:ascii="Times New Roman" w:eastAsia="Times New Roman" w:hAnsi="Times New Roman" w:cs="Times New Roman"/>
          <w:sz w:val="24"/>
          <w:szCs w:val="24"/>
          <w:lang w:eastAsia="ru-RU"/>
        </w:rPr>
        <w:t xml:space="preserve"> Территориальной программы государственных гарантий бесплатного оказания гражданам медицинской помощи по условиям ее оказания на 2017 год (приложение 2);</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hyperlink r:id="rId8" w:anchor="P1101" w:history="1">
        <w:r w:rsidRPr="00B041A9">
          <w:rPr>
            <w:rFonts w:ascii="Times New Roman" w:eastAsia="Times New Roman" w:hAnsi="Times New Roman" w:cs="Times New Roman"/>
            <w:color w:val="0000FF"/>
            <w:sz w:val="24"/>
            <w:szCs w:val="24"/>
            <w:u w:val="single"/>
            <w:lang w:eastAsia="ru-RU"/>
          </w:rPr>
          <w:t>перечень</w:t>
        </w:r>
      </w:hyperlink>
      <w:r w:rsidRPr="00B041A9">
        <w:rPr>
          <w:rFonts w:ascii="Times New Roman" w:eastAsia="Times New Roman" w:hAnsi="Times New Roman" w:cs="Times New Roman"/>
          <w:sz w:val="24"/>
          <w:szCs w:val="24"/>
          <w:lang w:eastAsia="ru-RU"/>
        </w:rPr>
        <w:t xml:space="preserve">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(приложение 3);</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hyperlink r:id="rId9" w:anchor="P1784" w:history="1">
        <w:r w:rsidRPr="00B041A9">
          <w:rPr>
            <w:rFonts w:ascii="Times New Roman" w:eastAsia="Times New Roman" w:hAnsi="Times New Roman" w:cs="Times New Roman"/>
            <w:color w:val="0000FF"/>
            <w:sz w:val="24"/>
            <w:szCs w:val="24"/>
            <w:u w:val="single"/>
            <w:lang w:eastAsia="ru-RU"/>
          </w:rPr>
          <w:t>критерии</w:t>
        </w:r>
      </w:hyperlink>
      <w:r w:rsidRPr="00B041A9">
        <w:rPr>
          <w:rFonts w:ascii="Times New Roman" w:eastAsia="Times New Roman" w:hAnsi="Times New Roman" w:cs="Times New Roman"/>
          <w:sz w:val="24"/>
          <w:szCs w:val="24"/>
          <w:lang w:eastAsia="ru-RU"/>
        </w:rPr>
        <w:t xml:space="preserve"> доступности и качества медицинской помощи (приложение 4);</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hyperlink r:id="rId10" w:anchor="P2169" w:history="1">
        <w:r w:rsidRPr="00B041A9">
          <w:rPr>
            <w:rFonts w:ascii="Times New Roman" w:eastAsia="Times New Roman" w:hAnsi="Times New Roman" w:cs="Times New Roman"/>
            <w:color w:val="0000FF"/>
            <w:sz w:val="24"/>
            <w:szCs w:val="24"/>
            <w:u w:val="single"/>
            <w:lang w:eastAsia="ru-RU"/>
          </w:rPr>
          <w:t>перечень</w:t>
        </w:r>
      </w:hyperlink>
      <w:r w:rsidRPr="00B041A9">
        <w:rPr>
          <w:rFonts w:ascii="Times New Roman" w:eastAsia="Times New Roman" w:hAnsi="Times New Roman" w:cs="Times New Roman"/>
          <w:sz w:val="24"/>
          <w:szCs w:val="24"/>
          <w:lang w:eastAsia="ru-RU"/>
        </w:rPr>
        <w:t xml:space="preserve"> лекарственных препаратов, отпускаемых населению в соответствии с </w:t>
      </w:r>
      <w:hyperlink r:id="rId11"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лекарственных препаратов, отпускаемых населению в соответствии с </w:t>
      </w:r>
      <w:hyperlink r:id="rId12"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согласно постановлению Правительства Российской Федерации от 30 июля 1994 года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(приложение 5);</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hyperlink r:id="rId13" w:anchor="P2906" w:history="1">
        <w:r w:rsidRPr="00B041A9">
          <w:rPr>
            <w:rFonts w:ascii="Times New Roman" w:eastAsia="Times New Roman" w:hAnsi="Times New Roman" w:cs="Times New Roman"/>
            <w:color w:val="0000FF"/>
            <w:sz w:val="24"/>
            <w:szCs w:val="24"/>
            <w:u w:val="single"/>
            <w:lang w:eastAsia="ru-RU"/>
          </w:rPr>
          <w:t>перечень</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включенных в базовую программу обязательного медицинского страхования,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 (приложение 6);</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hyperlink r:id="rId14" w:anchor="P4212" w:history="1">
        <w:r w:rsidRPr="00B041A9">
          <w:rPr>
            <w:rFonts w:ascii="Times New Roman" w:eastAsia="Times New Roman" w:hAnsi="Times New Roman" w:cs="Times New Roman"/>
            <w:color w:val="0000FF"/>
            <w:sz w:val="24"/>
            <w:szCs w:val="24"/>
            <w:u w:val="single"/>
            <w:lang w:eastAsia="ru-RU"/>
          </w:rPr>
          <w:t>перечень</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не включенных в базовую программу обязательного медицинского страхования, финансовое обеспечение которых осуществляется за счет бюджетных ассигнований бюджета Федерального фонда обязательного медицинского страхования, предусмотренных в федеральном бюджете на очередной финансовый год (приложение 7).</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Программа сформирована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Алтайского края, основанных на данных медицинской статистики.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II. Перечень видов, форм и условий предоставления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помощи, оказание которой</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осуществляется бесплатно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рамках Программы (за исключением медицинской помощи, оказываемой в рамках клинической апробации) бесплатно предоставляются: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первичная медико-санитарная помощь, в том числе первичная доврачебная, первичная врачебная и первичная специализированная;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специализированная, в том числе высокотехнологичная, медицинская помощь;</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скорая, в том числе скорая специализированная, медицинская помощь;</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паллиативная медицинская помощь, оказываемая медицинскими организациями.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Понятие "медицинская организация" используется в Программе в значении, определенном в федеральных законах "</w:t>
      </w:r>
      <w:hyperlink r:id="rId15" w:history="1">
        <w:r w:rsidRPr="00B041A9">
          <w:rPr>
            <w:rFonts w:ascii="Times New Roman" w:eastAsia="Times New Roman" w:hAnsi="Times New Roman" w:cs="Times New Roman"/>
            <w:color w:val="0000FF"/>
            <w:sz w:val="24"/>
            <w:szCs w:val="24"/>
            <w:u w:val="single"/>
            <w:lang w:eastAsia="ru-RU"/>
          </w:rPr>
          <w:t>Об основах охраны</w:t>
        </w:r>
      </w:hyperlink>
      <w:r w:rsidRPr="00B041A9">
        <w:rPr>
          <w:rFonts w:ascii="Times New Roman" w:eastAsia="Times New Roman" w:hAnsi="Times New Roman" w:cs="Times New Roman"/>
          <w:sz w:val="24"/>
          <w:szCs w:val="24"/>
          <w:lang w:eastAsia="ru-RU"/>
        </w:rPr>
        <w:t xml:space="preserve"> здоровья граждан в </w:t>
      </w:r>
      <w:r w:rsidRPr="00B041A9">
        <w:rPr>
          <w:rFonts w:ascii="Times New Roman" w:eastAsia="Times New Roman" w:hAnsi="Times New Roman" w:cs="Times New Roman"/>
          <w:sz w:val="24"/>
          <w:szCs w:val="24"/>
          <w:lang w:eastAsia="ru-RU"/>
        </w:rPr>
        <w:lastRenderedPageBreak/>
        <w:t>Российской Федерации" и "</w:t>
      </w:r>
      <w:hyperlink r:id="rId16" w:history="1">
        <w:r w:rsidRPr="00B041A9">
          <w:rPr>
            <w:rFonts w:ascii="Times New Roman" w:eastAsia="Times New Roman" w:hAnsi="Times New Roman" w:cs="Times New Roman"/>
            <w:color w:val="0000FF"/>
            <w:sz w:val="24"/>
            <w:szCs w:val="24"/>
            <w:u w:val="single"/>
            <w:lang w:eastAsia="ru-RU"/>
          </w:rPr>
          <w:t>Об обязательном медицинском страховании</w:t>
        </w:r>
      </w:hyperlink>
      <w:r w:rsidRPr="00B041A9">
        <w:rPr>
          <w:rFonts w:ascii="Times New Roman" w:eastAsia="Times New Roman" w:hAnsi="Times New Roman" w:cs="Times New Roman"/>
          <w:sz w:val="24"/>
          <w:szCs w:val="24"/>
          <w:lang w:eastAsia="ru-RU"/>
        </w:rPr>
        <w:t xml:space="preserve"> в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r:id="rId17"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определенным постановлением Правительства Российской Федерации от 19 декабря 2016 года N 1403, содержащим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w:t>
      </w:r>
      <w:r w:rsidRPr="00B041A9">
        <w:rPr>
          <w:rFonts w:ascii="Times New Roman" w:eastAsia="Times New Roman" w:hAnsi="Times New Roman" w:cs="Times New Roman"/>
          <w:sz w:val="24"/>
          <w:szCs w:val="24"/>
          <w:lang w:eastAsia="ru-RU"/>
        </w:rPr>
        <w:lastRenderedPageBreak/>
        <w:t>случаях, травмах, отравлениях и других состояниях, требующих срочного медицинского вмешательства.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Медицинская помощь оказывается в следующих формах: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III. Перечень заболеваний и состояний, оказание</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помощи при которых осуществляется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бесплатно, и категории граждан, оказание медицинской</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помощи которым осуществляется бесплатно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 xml:space="preserve">Гражданин имеет право на бесплатное получение медицинской помощи по видам, формам и условиям ее оказания в соответствии с </w:t>
      </w:r>
      <w:hyperlink r:id="rId18" w:anchor="P53" w:history="1">
        <w:r w:rsidRPr="00B041A9">
          <w:rPr>
            <w:rFonts w:ascii="Times New Roman" w:eastAsia="Times New Roman" w:hAnsi="Times New Roman" w:cs="Times New Roman"/>
            <w:color w:val="0000FF"/>
            <w:sz w:val="24"/>
            <w:szCs w:val="24"/>
            <w:u w:val="single"/>
            <w:lang w:eastAsia="ru-RU"/>
          </w:rPr>
          <w:t>разделом II</w:t>
        </w:r>
      </w:hyperlink>
      <w:r w:rsidRPr="00B041A9">
        <w:rPr>
          <w:rFonts w:ascii="Times New Roman" w:eastAsia="Times New Roman" w:hAnsi="Times New Roman" w:cs="Times New Roman"/>
          <w:sz w:val="24"/>
          <w:szCs w:val="24"/>
          <w:lang w:eastAsia="ru-RU"/>
        </w:rPr>
        <w:t xml:space="preserve"> Программы при следующих заболеваниях и состояниях: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инфекционные и паразитарные болезни;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новообразования;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эндокринной системы;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расстройства питания и нарушения обмена веществ;</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нервной системы;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крови, кроветворных органов;</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отдельные нарушения, вовлекающие иммунный механизм;</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глаза и его придаточного аппарата;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уха и сосцевидного отростка;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системы кровообращения;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органов дыхания;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органов пищеварения, в том числе болезни полости рта, слюнных желез и челюстей (за исключением зубного протезирования);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мочеполовой системы;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кожи и подкожной клетчатки;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болезни костно-мышечной системы и соединительной ткани;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травмы, отравления и некоторые другие последствия воздействия внешних причин;</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врожденные аномалии (пороки развития);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деформации и хромосомные нарушения;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беременность, роды, послеродовой период и аборты;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отдельные состояния, возникающие у детей в перинатальный период;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психические расстройства и расстройства поведения;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симптомы, признаки и отклонения от нормы, не отнесенные к заболеваниям и состояниям.</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соответствии с законодательством Российской Федерации отдельные категории граждан имеют право на: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 xml:space="preserve">обеспечение лекарственными препаратами (в соответствии с </w:t>
      </w:r>
      <w:hyperlink r:id="rId19" w:anchor="P145" w:history="1">
        <w:r w:rsidRPr="00B041A9">
          <w:rPr>
            <w:rFonts w:ascii="Times New Roman" w:eastAsia="Times New Roman" w:hAnsi="Times New Roman" w:cs="Times New Roman"/>
            <w:color w:val="0000FF"/>
            <w:sz w:val="24"/>
            <w:szCs w:val="24"/>
            <w:u w:val="single"/>
            <w:lang w:eastAsia="ru-RU"/>
          </w:rPr>
          <w:t>разделом V</w:t>
        </w:r>
      </w:hyperlink>
      <w:r w:rsidRPr="00B041A9">
        <w:rPr>
          <w:rFonts w:ascii="Times New Roman" w:eastAsia="Times New Roman" w:hAnsi="Times New Roman" w:cs="Times New Roman"/>
          <w:sz w:val="24"/>
          <w:szCs w:val="24"/>
          <w:lang w:eastAsia="ru-RU"/>
        </w:rPr>
        <w:t xml:space="preserve"> Программы);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пренатальную (дородовую) диагностику нарушений развития ребенка - беременные женщины;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неонатальный скрининг на 5 наследственных и врожденных заболеваний - новорожденные дети;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аудиологический скрининг - новорожденные дети и дети первого года жизни.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IV. Территориальная программа обязательного</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Территориальная программа обязательного медицинского страхования является составной частью Программы.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рамках территориальной программы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20" w:anchor="P2906" w:history="1">
        <w:r w:rsidRPr="00B041A9">
          <w:rPr>
            <w:rFonts w:ascii="Times New Roman" w:eastAsia="Times New Roman" w:hAnsi="Times New Roman" w:cs="Times New Roman"/>
            <w:color w:val="0000FF"/>
            <w:sz w:val="24"/>
            <w:szCs w:val="24"/>
            <w:u w:val="single"/>
            <w:lang w:eastAsia="ru-RU"/>
          </w:rPr>
          <w:t>перечень</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(приложение 6), при заболеваниях и состояниях, указанных в </w:t>
      </w:r>
      <w:hyperlink r:id="rId21" w:anchor="P81" w:history="1">
        <w:r w:rsidRPr="00B041A9">
          <w:rPr>
            <w:rFonts w:ascii="Times New Roman" w:eastAsia="Times New Roman" w:hAnsi="Times New Roman" w:cs="Times New Roman"/>
            <w:color w:val="0000FF"/>
            <w:sz w:val="24"/>
            <w:szCs w:val="24"/>
            <w:u w:val="single"/>
            <w:lang w:eastAsia="ru-RU"/>
          </w:rPr>
          <w:t>разделе III</w:t>
        </w:r>
      </w:hyperlink>
      <w:r w:rsidRPr="00B041A9">
        <w:rPr>
          <w:rFonts w:ascii="Times New Roman" w:eastAsia="Times New Roman" w:hAnsi="Times New Roman" w:cs="Times New Roman"/>
          <w:sz w:val="24"/>
          <w:szCs w:val="24"/>
          <w:lang w:eastAsia="ru-RU"/>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скорая медицинская помощь (за исключением санитарно-авиационной эвакуации) в части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 том числе связанных с употреблением психоактивных веществ, не установленная базовой программой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осуществляются мероприятия по диспансеризации и профилактическим медицинским осмотрам отдельных категорий граждан, указанных в </w:t>
      </w:r>
      <w:hyperlink r:id="rId22" w:anchor="P81" w:history="1">
        <w:r w:rsidRPr="00B041A9">
          <w:rPr>
            <w:rFonts w:ascii="Times New Roman" w:eastAsia="Times New Roman" w:hAnsi="Times New Roman" w:cs="Times New Roman"/>
            <w:color w:val="0000FF"/>
            <w:sz w:val="24"/>
            <w:szCs w:val="24"/>
            <w:u w:val="single"/>
            <w:lang w:eastAsia="ru-RU"/>
          </w:rPr>
          <w:t>разделе III</w:t>
        </w:r>
      </w:hyperlink>
      <w:r w:rsidRPr="00B041A9">
        <w:rPr>
          <w:rFonts w:ascii="Times New Roman" w:eastAsia="Times New Roman" w:hAnsi="Times New Roman" w:cs="Times New Roman"/>
          <w:sz w:val="24"/>
          <w:szCs w:val="24"/>
          <w:lang w:eastAsia="ru-RU"/>
        </w:rPr>
        <w:t xml:space="preserve"> </w:t>
      </w:r>
      <w:r w:rsidRPr="00B041A9">
        <w:rPr>
          <w:rFonts w:ascii="Times New Roman" w:eastAsia="Times New Roman" w:hAnsi="Times New Roman" w:cs="Times New Roman"/>
          <w:sz w:val="24"/>
          <w:szCs w:val="24"/>
          <w:lang w:eastAsia="ru-RU"/>
        </w:rPr>
        <w:lastRenderedPageBreak/>
        <w:t>Программы, медицинской реабилитации, осуществляемой в медицинских организациях,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Тарифы на оплату медицинской помощи по обязательному медицинскому страхованию устанавливаются тарифным соглашением между Министерством здравоохранения Алтайского края, Территориальным фондом обязательного медицинского страхования Алтайского края, страховыми медицинскими организациями, медицинскими профессиональными некоммерческими организациями, созданными в соответствии со </w:t>
      </w:r>
      <w:hyperlink r:id="rId23" w:history="1">
        <w:r w:rsidRPr="00B041A9">
          <w:rPr>
            <w:rFonts w:ascii="Times New Roman" w:eastAsia="Times New Roman" w:hAnsi="Times New Roman" w:cs="Times New Roman"/>
            <w:color w:val="0000FF"/>
            <w:sz w:val="24"/>
            <w:szCs w:val="24"/>
            <w:u w:val="single"/>
            <w:lang w:eastAsia="ru-RU"/>
          </w:rPr>
          <w:t>статьей 76</w:t>
        </w:r>
      </w:hyperlink>
      <w:r w:rsidRPr="00B041A9">
        <w:rPr>
          <w:rFonts w:ascii="Times New Roman" w:eastAsia="Times New Roman" w:hAnsi="Times New Roman" w:cs="Times New Roman"/>
          <w:sz w:val="24"/>
          <w:szCs w:val="24"/>
          <w:lang w:eastAsia="ru-RU"/>
        </w:rPr>
        <w:t xml:space="preserve"> Федерального закона "Об основах охраны здоровья граждан в Российской Федерации", профессиональными союзами медицинских работников или их объединений (ассоциаций), представители которых включаются в состав Комиссии по разработке территориальной программы обязательного медицинского страхования, и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врачам-специалистам за оказанную медицинскую помощь в амбулаторных условиях.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Применяются следующие способы оплаты медицинской помощи, оказываемой застрахованным лицам по обязательному медицинскому страхованию в Алтайском крае:</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 оплате медицинской помощи, оказанной в амбулаторных условиях: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 подушевому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(законченный случай);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прикрепившихся лиц);</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 подушевому нормативу финансирования на прикрепившихся лиц с учетом показателей результативности деятельности медицинской организации, в том числе с включением расходов на медицинскую помощь, оказываемую в иных медицинских организациях (за единицу объема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 оплате медицинской помощи, оказанной в условиях дневного стационара: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w:t>
      </w:r>
      <w:r w:rsidRPr="00B041A9">
        <w:rPr>
          <w:rFonts w:ascii="Times New Roman" w:eastAsia="Times New Roman" w:hAnsi="Times New Roman" w:cs="Times New Roman"/>
          <w:sz w:val="24"/>
          <w:szCs w:val="24"/>
          <w:lang w:eastAsia="ru-RU"/>
        </w:rPr>
        <w:lastRenderedPageBreak/>
        <w:t>эвакуации), - по подушевому нормативу финансирования в сочетании с оплатой за вызов скорой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Территориальная программа обязательного медицинского страхования включает нормативы объемов предоставления медицинской помощи в расчете на 1 застрахованное лицо (в соответствии с </w:t>
      </w:r>
      <w:hyperlink r:id="rId24" w:anchor="P192" w:history="1">
        <w:r w:rsidRPr="00B041A9">
          <w:rPr>
            <w:rFonts w:ascii="Times New Roman" w:eastAsia="Times New Roman" w:hAnsi="Times New Roman" w:cs="Times New Roman"/>
            <w:color w:val="0000FF"/>
            <w:sz w:val="24"/>
            <w:szCs w:val="24"/>
            <w:u w:val="single"/>
            <w:lang w:eastAsia="ru-RU"/>
          </w:rPr>
          <w:t>разделом VI</w:t>
        </w:r>
      </w:hyperlink>
      <w:r w:rsidRPr="00B041A9">
        <w:rPr>
          <w:rFonts w:ascii="Times New Roman" w:eastAsia="Times New Roman" w:hAnsi="Times New Roman" w:cs="Times New Roman"/>
          <w:sz w:val="24"/>
          <w:szCs w:val="24"/>
          <w:lang w:eastAsia="ru-RU"/>
        </w:rPr>
        <w:t xml:space="preserve"> Программы), нормативы финансовых затрат на единицу объема предоставления медицинской помощи (в том числе по </w:t>
      </w:r>
      <w:hyperlink r:id="rId25" w:anchor="P2906" w:history="1">
        <w:r w:rsidRPr="00B041A9">
          <w:rPr>
            <w:rFonts w:ascii="Times New Roman" w:eastAsia="Times New Roman" w:hAnsi="Times New Roman" w:cs="Times New Roman"/>
            <w:color w:val="0000FF"/>
            <w:sz w:val="24"/>
            <w:szCs w:val="24"/>
            <w:u w:val="single"/>
            <w:lang w:eastAsia="ru-RU"/>
          </w:rPr>
          <w:t>перечню</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(приложение 6) и нормативы финансового обеспечения территориальной программы обязательного медицинского страхования в расчете на 1 застрахованное лицо (в соответствии с </w:t>
      </w:r>
      <w:hyperlink r:id="rId26" w:anchor="P205" w:history="1">
        <w:r w:rsidRPr="00B041A9">
          <w:rPr>
            <w:rFonts w:ascii="Times New Roman" w:eastAsia="Times New Roman" w:hAnsi="Times New Roman" w:cs="Times New Roman"/>
            <w:color w:val="0000FF"/>
            <w:sz w:val="24"/>
            <w:szCs w:val="24"/>
            <w:u w:val="single"/>
            <w:lang w:eastAsia="ru-RU"/>
          </w:rPr>
          <w:t>разделом VII</w:t>
        </w:r>
      </w:hyperlink>
      <w:r w:rsidRPr="00B041A9">
        <w:rPr>
          <w:rFonts w:ascii="Times New Roman" w:eastAsia="Times New Roman" w:hAnsi="Times New Roman" w:cs="Times New Roman"/>
          <w:sz w:val="24"/>
          <w:szCs w:val="24"/>
          <w:lang w:eastAsia="ru-RU"/>
        </w:rPr>
        <w:t xml:space="preserve"> Программы), порядок и условия предоставления медицинской помощи (в соответствии с </w:t>
      </w:r>
      <w:hyperlink r:id="rId27" w:anchor="P231" w:history="1">
        <w:r w:rsidRPr="00B041A9">
          <w:rPr>
            <w:rFonts w:ascii="Times New Roman" w:eastAsia="Times New Roman" w:hAnsi="Times New Roman" w:cs="Times New Roman"/>
            <w:color w:val="0000FF"/>
            <w:sz w:val="24"/>
            <w:szCs w:val="24"/>
            <w:u w:val="single"/>
            <w:lang w:eastAsia="ru-RU"/>
          </w:rPr>
          <w:t>разделом VIII</w:t>
        </w:r>
      </w:hyperlink>
      <w:r w:rsidRPr="00B041A9">
        <w:rPr>
          <w:rFonts w:ascii="Times New Roman" w:eastAsia="Times New Roman" w:hAnsi="Times New Roman" w:cs="Times New Roman"/>
          <w:sz w:val="24"/>
          <w:szCs w:val="24"/>
          <w:lang w:eastAsia="ru-RU"/>
        </w:rPr>
        <w:t xml:space="preserve"> Программы), </w:t>
      </w:r>
      <w:hyperlink r:id="rId28" w:anchor="P1784" w:history="1">
        <w:r w:rsidRPr="00B041A9">
          <w:rPr>
            <w:rFonts w:ascii="Times New Roman" w:eastAsia="Times New Roman" w:hAnsi="Times New Roman" w:cs="Times New Roman"/>
            <w:color w:val="0000FF"/>
            <w:sz w:val="24"/>
            <w:szCs w:val="24"/>
            <w:u w:val="single"/>
            <w:lang w:eastAsia="ru-RU"/>
          </w:rPr>
          <w:t>критерии</w:t>
        </w:r>
      </w:hyperlink>
      <w:r w:rsidRPr="00B041A9">
        <w:rPr>
          <w:rFonts w:ascii="Times New Roman" w:eastAsia="Times New Roman" w:hAnsi="Times New Roman" w:cs="Times New Roman"/>
          <w:sz w:val="24"/>
          <w:szCs w:val="24"/>
          <w:lang w:eastAsia="ru-RU"/>
        </w:rPr>
        <w:t xml:space="preserve"> доступности и качества медицинской помощи (приложение 4).</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V. Финансовое обеспечение Программы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Источниками финансового обеспечения Программы являются средства федерального бюджета, краевого бюджета, средства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счет средств обязательного медицинского страхования в рамках территориальной программы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29" w:anchor="P2906" w:history="1">
        <w:r w:rsidRPr="00B041A9">
          <w:rPr>
            <w:rFonts w:ascii="Times New Roman" w:eastAsia="Times New Roman" w:hAnsi="Times New Roman" w:cs="Times New Roman"/>
            <w:color w:val="0000FF"/>
            <w:sz w:val="24"/>
            <w:szCs w:val="24"/>
            <w:u w:val="single"/>
            <w:lang w:eastAsia="ru-RU"/>
          </w:rPr>
          <w:t>перечень</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(приложение 6), при заболеваниях и состояниях, указанных в </w:t>
      </w:r>
      <w:hyperlink r:id="rId30" w:anchor="P81" w:history="1">
        <w:r w:rsidRPr="00B041A9">
          <w:rPr>
            <w:rFonts w:ascii="Times New Roman" w:eastAsia="Times New Roman" w:hAnsi="Times New Roman" w:cs="Times New Roman"/>
            <w:color w:val="0000FF"/>
            <w:sz w:val="24"/>
            <w:szCs w:val="24"/>
            <w:u w:val="single"/>
            <w:lang w:eastAsia="ru-RU"/>
          </w:rPr>
          <w:t>разделе III</w:t>
        </w:r>
      </w:hyperlink>
      <w:r w:rsidRPr="00B041A9">
        <w:rPr>
          <w:rFonts w:ascii="Times New Roman" w:eastAsia="Times New Roman" w:hAnsi="Times New Roman" w:cs="Times New Roman"/>
          <w:sz w:val="24"/>
          <w:szCs w:val="24"/>
          <w:lang w:eastAsia="ru-RU"/>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осуществляется финансовое обеспечение мероприятий по диспансеризации и профилактическим медицинским осмотрам отдельных категорий граждан, указанных в </w:t>
      </w:r>
      <w:hyperlink r:id="rId31" w:anchor="P81" w:history="1">
        <w:r w:rsidRPr="00B041A9">
          <w:rPr>
            <w:rFonts w:ascii="Times New Roman" w:eastAsia="Times New Roman" w:hAnsi="Times New Roman" w:cs="Times New Roman"/>
            <w:color w:val="0000FF"/>
            <w:sz w:val="24"/>
            <w:szCs w:val="24"/>
            <w:u w:val="single"/>
            <w:lang w:eastAsia="ru-RU"/>
          </w:rPr>
          <w:t>разделе III</w:t>
        </w:r>
      </w:hyperlink>
      <w:r w:rsidRPr="00B041A9">
        <w:rPr>
          <w:rFonts w:ascii="Times New Roman" w:eastAsia="Times New Roman" w:hAnsi="Times New Roman" w:cs="Times New Roman"/>
          <w:sz w:val="24"/>
          <w:szCs w:val="24"/>
          <w:lang w:eastAsia="ru-RU"/>
        </w:rPr>
        <w:t xml:space="preserve"> Программы, медицинской реабилитации, осуществляемой в медицинских организациях,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территориальной программы обязательного медицинского страхования, в соответствии с </w:t>
      </w:r>
      <w:hyperlink r:id="rId32" w:anchor="P2906"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(приложение 6).</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За счет межбюджетного трансферта, получаемого из краевого бюджета в бюджет Территориального фонда обязательного медицинского страхования Алтайского края на 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помощи, не установленных базовой программой обязательного медицинского страхования, осуществляется финансовое обеспечение скорой медицинской помощи (за исключением санитарно-авиационной эвакуации) при заболеваниях, передаваемых половым путем, вызванных вирусом иммунодефицита человека, синдрома приобретенного иммунодефицита, туберкулезе, психических расстройствах и расстройствах поведения, в том числе связанных с употреблением психоактивных веществ.</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счет бюджетных ассигнований бюджета Федерального фонда обязательного медицинского страхования осуществляются: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r:id="rId33" w:anchor="P4212"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оказываемой гражданам Российской Федерации федеральными государственными учреждениями (приложение 7),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r:id="rId34" w:anchor="P4212"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(приложение 7), оказываемой гражданам Российской Федерации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 с 1 января 2019 года.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счет бюджетных ассигнований федерального бюджета осуществляется финансовое обеспечение:</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высокотехнологичной медицинской помощи, не включенной в базовую программу обязательного медицинского страхования, в соответствии с </w:t>
      </w:r>
      <w:hyperlink r:id="rId35" w:anchor="P4212"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(приложение 7) за счет дотаций федеральному бюджету в соответствии с Федеральным </w:t>
      </w:r>
      <w:hyperlink r:id="rId36" w:history="1">
        <w:r w:rsidRPr="00B041A9">
          <w:rPr>
            <w:rFonts w:ascii="Times New Roman" w:eastAsia="Times New Roman" w:hAnsi="Times New Roman" w:cs="Times New Roman"/>
            <w:color w:val="0000FF"/>
            <w:sz w:val="24"/>
            <w:szCs w:val="24"/>
            <w:u w:val="single"/>
            <w:lang w:eastAsia="ru-RU"/>
          </w:rPr>
          <w:t>законом</w:t>
        </w:r>
      </w:hyperlink>
      <w:r w:rsidRPr="00B041A9">
        <w:rPr>
          <w:rFonts w:ascii="Times New Roman" w:eastAsia="Times New Roman" w:hAnsi="Times New Roman" w:cs="Times New Roman"/>
          <w:sz w:val="24"/>
          <w:szCs w:val="24"/>
          <w:lang w:eastAsia="ru-RU"/>
        </w:rPr>
        <w:t xml:space="preserve"> о бюджете Федерального фонда обязательного медицинского страхования на 2017 год и на плановый период 2018 и 2019 годов в целях предоставления в порядке, установленном Правительством Российской Федерации, субсидий бюджетам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 медицинскими организациями, подведомственными органам государственной власти субъектов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w:t>
      </w:r>
      <w:r w:rsidRPr="00B041A9">
        <w:rPr>
          <w:rFonts w:ascii="Times New Roman" w:eastAsia="Times New Roman" w:hAnsi="Times New Roman" w:cs="Times New Roman"/>
          <w:sz w:val="24"/>
          <w:szCs w:val="24"/>
          <w:lang w:eastAsia="ru-RU"/>
        </w:rPr>
        <w:lastRenderedPageBreak/>
        <w:t>человека, синдрома приобретенного иммунодефицита, туберкулеза, психических расстройств и расстройств поведения,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санаторно-курортного лечения отдельных категорий граждан в соответствии с законодательством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закупки лекарственных препаратов, предназначенных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муковисцидозом, гипофизарным нанизмом, болезнью Гоше, рассеянным склерозом, а также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 xml:space="preserve">предоставления в установленном порядке бюджетам субъектов Российской Федерации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7" w:history="1">
        <w:r w:rsidRPr="00B041A9">
          <w:rPr>
            <w:rFonts w:ascii="Times New Roman" w:eastAsia="Times New Roman" w:hAnsi="Times New Roman" w:cs="Times New Roman"/>
            <w:color w:val="0000FF"/>
            <w:sz w:val="24"/>
            <w:szCs w:val="24"/>
            <w:u w:val="single"/>
            <w:lang w:eastAsia="ru-RU"/>
          </w:rPr>
          <w:t>пунктом 1 части 1 статьи 6.2</w:t>
        </w:r>
      </w:hyperlink>
      <w:r w:rsidRPr="00B041A9">
        <w:rPr>
          <w:rFonts w:ascii="Times New Roman" w:eastAsia="Times New Roman" w:hAnsi="Times New Roman" w:cs="Times New Roman"/>
          <w:sz w:val="24"/>
          <w:szCs w:val="24"/>
          <w:lang w:eastAsia="ru-RU"/>
        </w:rPr>
        <w:t xml:space="preserve"> Федерального закона от 19 июля 1999 года N 178-ФЗ "О государственной социальной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мероприятий, предусмотренных национальным </w:t>
      </w:r>
      <w:hyperlink r:id="rId38" w:history="1">
        <w:r w:rsidRPr="00B041A9">
          <w:rPr>
            <w:rFonts w:ascii="Times New Roman" w:eastAsia="Times New Roman" w:hAnsi="Times New Roman" w:cs="Times New Roman"/>
            <w:color w:val="0000FF"/>
            <w:sz w:val="24"/>
            <w:szCs w:val="24"/>
            <w:u w:val="single"/>
            <w:lang w:eastAsia="ru-RU"/>
          </w:rPr>
          <w:t>календарем</w:t>
        </w:r>
      </w:hyperlink>
      <w:r w:rsidRPr="00B041A9">
        <w:rPr>
          <w:rFonts w:ascii="Times New Roman" w:eastAsia="Times New Roman" w:hAnsi="Times New Roman" w:cs="Times New Roman"/>
          <w:sz w:val="24"/>
          <w:szCs w:val="24"/>
          <w:lang w:eastAsia="ru-RU"/>
        </w:rPr>
        <w:t xml:space="preserve"> профилактических прививок в рамках </w:t>
      </w:r>
      <w:hyperlink r:id="rId39" w:history="1">
        <w:r w:rsidRPr="00B041A9">
          <w:rPr>
            <w:rFonts w:ascii="Times New Roman" w:eastAsia="Times New Roman" w:hAnsi="Times New Roman" w:cs="Times New Roman"/>
            <w:color w:val="0000FF"/>
            <w:sz w:val="24"/>
            <w:szCs w:val="24"/>
            <w:u w:val="single"/>
            <w:lang w:eastAsia="ru-RU"/>
          </w:rPr>
          <w:t>подпрограммы</w:t>
        </w:r>
      </w:hyperlink>
      <w:r w:rsidRPr="00B041A9">
        <w:rPr>
          <w:rFonts w:ascii="Times New Roman" w:eastAsia="Times New Roman" w:hAnsi="Times New Roman" w:cs="Times New Roman"/>
          <w:sz w:val="24"/>
          <w:szCs w:val="24"/>
          <w:lang w:eastAsia="ru-RU"/>
        </w:rPr>
        <w:t xml:space="preserve"> "Профилактика заболеваний и формирование здорового образа жизни. Развитие первичной медико-санитарной помощи" государственной программы Российской Федерации "Развитие здравоохранения", утвержденной постановлением Правительства Российской Федерации от 15 апреля 2014 года N 294 "Об утверждении государственной программы Российской Федерации "Развитие здравоохранения";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дополнительных мероприятий, установленных в соответствии с законодательством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деятельности, связанной с донорством органов и тканей человека в целях трансплантации (пересадки).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счет бюджетных ассигнований краевого бюджета осуществляется финансовое обеспечение:</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скорой, в том числе скорой специализированной, медицинской помощи не застрахованным по обязательному медицинскому страхованию лицам;</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и в части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паллиативной медицинской помощи, оказываемой амбулаторно, в том числе выездными патронажными службами, и стационарно, включая хосписы и койки сестринского ухода;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высокотехнологичной медицинской помощи, оказываемой в медицинских организациях, подведомственных Министерству здравоохранения Алтайского края, в соответствии с </w:t>
      </w:r>
      <w:hyperlink r:id="rId40" w:anchor="P4212"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(приложение 7).</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Алтайский край вправе за счет бюджетных ассигнований краевого бюджета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Министерству здравоохранения Алтайского края, в соответствии с </w:t>
      </w:r>
      <w:hyperlink r:id="rId41" w:anchor="P2906" w:history="1">
        <w:r w:rsidRPr="00B041A9">
          <w:rPr>
            <w:rFonts w:ascii="Times New Roman" w:eastAsia="Times New Roman" w:hAnsi="Times New Roman" w:cs="Times New Roman"/>
            <w:color w:val="0000FF"/>
            <w:sz w:val="24"/>
            <w:szCs w:val="24"/>
            <w:u w:val="single"/>
            <w:lang w:eastAsia="ru-RU"/>
          </w:rPr>
          <w:t>перечнем</w:t>
        </w:r>
      </w:hyperlink>
      <w:r w:rsidRPr="00B041A9">
        <w:rPr>
          <w:rFonts w:ascii="Times New Roman" w:eastAsia="Times New Roman" w:hAnsi="Times New Roman" w:cs="Times New Roman"/>
          <w:sz w:val="24"/>
          <w:szCs w:val="24"/>
          <w:lang w:eastAsia="ru-RU"/>
        </w:rPr>
        <w:t xml:space="preserve"> видов высокотехнологичной медицинской помощи (приложение 6).</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счет средств краевого бюджета осуществляется: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граждан, проживающих на территории Алтайского края,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пятидесятипроцентной скидкой;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Алтайского края.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В рамках Программы за счет бюджетных ассигнований краевого бюджета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w:t>
      </w:r>
      <w:r w:rsidRPr="00B041A9">
        <w:rPr>
          <w:rFonts w:ascii="Times New Roman" w:eastAsia="Times New Roman" w:hAnsi="Times New Roman" w:cs="Times New Roman"/>
          <w:sz w:val="24"/>
          <w:szCs w:val="24"/>
          <w:lang w:eastAsia="ru-RU"/>
        </w:rPr>
        <w:lastRenderedPageBreak/>
        <w:t>организацию для детей-сирот и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счет средств краевого бюджета осуществляются: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расходы на содержание и развитие системы здравоохранения: централизованных бухгалтерий, отделов (групп) технического надзора, групп по централизованному хозяйственному обслуживанию;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расходы на профессиональную подготовку (переподготовку) специалистов, оказывающих медицинскую помощь при заболеваниях социально значимого характера, проведение противоэпидемических мероприятий, затраты на разработку проектно-сметной документации и проведение капитального ремонта учреждений здравоохранения; приобретение основных средств, в том числе оборудования, производственного и хозяйственного инвентаря, стоимостью свыше ста тысяч рублей, а также расходы по демонтажу зданий и сооружений;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расходы на оказание медицинской помощи и предоставление иных государственных услуг (работ) в медицинских организациях, подведомственных Министерству здравоохранения Алтайского края, за исключением видов медицинской помощи, оказываемой за счет средств обязательного медицинского страхования,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отделениях профессиональной патологии, бюро судебно-медицинской экспертизы, патологоанатомических отделениях, в центре крови и соответствующих структурных подразделениях медицинских организаций, в домах ребенка, включая специализированные, молочных кухнях и прочих медицинских организациях, входящих в </w:t>
      </w:r>
      <w:hyperlink r:id="rId42" w:history="1">
        <w:r w:rsidRPr="00B041A9">
          <w:rPr>
            <w:rFonts w:ascii="Times New Roman" w:eastAsia="Times New Roman" w:hAnsi="Times New Roman" w:cs="Times New Roman"/>
            <w:color w:val="0000FF"/>
            <w:sz w:val="24"/>
            <w:szCs w:val="24"/>
            <w:u w:val="single"/>
            <w:lang w:eastAsia="ru-RU"/>
          </w:rPr>
          <w:t>номенклатуру</w:t>
        </w:r>
      </w:hyperlink>
      <w:r w:rsidRPr="00B041A9">
        <w:rPr>
          <w:rFonts w:ascii="Times New Roman" w:eastAsia="Times New Roman" w:hAnsi="Times New Roman" w:cs="Times New Roman"/>
          <w:sz w:val="24"/>
          <w:szCs w:val="24"/>
          <w:lang w:eastAsia="ru-RU"/>
        </w:rPr>
        <w:t xml:space="preserve"> медицинских организаций, утверждаемую Министерством здравоохранения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финансовое обеспечение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w:t>
      </w:r>
      <w:r w:rsidRPr="00B041A9">
        <w:rPr>
          <w:rFonts w:ascii="Times New Roman" w:eastAsia="Times New Roman" w:hAnsi="Times New Roman" w:cs="Times New Roman"/>
          <w:sz w:val="24"/>
          <w:szCs w:val="24"/>
          <w:lang w:eastAsia="ru-RU"/>
        </w:rPr>
        <w:lastRenderedPageBreak/>
        <w:t>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счет бюджетных ассигнований краевого бюджета может осуществляться финансовое обеспечение зубного протезирования отдельным категориям граждан.</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VI. Нормативы объема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территориальной программе обязательного медицинского страхования - в расчете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 и составляют: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для скорой медицинской помощи вне медицинской организации, включая медицинскую эвакуацию, на 2017 - 2019 годы в рамках территориальной программы обязательного медицинского страхования - 0,309 вызова на 1 застрахованное лицо, в том числе в рамках базовой программы обязательного медицинского страхования - 0,300 вызова на 1 застрахованное лицо, сверх базовой программы обязательного медицинского страхования - 0,009 вызова на 1 застрахованное лицо;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для медицинской помощи в амбулаторных условиях, оказываемой с профилактическими и иными целями (включая посещения центров здоровья, посещения в связи с диспансеризацией, посещения среднего медицинского персонала, а также разовые посещения в связи с заболеваниями, в том числе при заболеваниях полости рта, слюнных желез и челюстей, за исключением зубного протезирования), в рамках территориальной программы обязательного медицинского страхования на 2017 - 2019 годы - 2,35 посещения на 1 застрахованное лицо; за счет бюджетных ассигнований краевого бюджета на 2017 год - 0,2693 посещения на 1 жителя, на 2018 год - 0,2701 посещения на 1 жителя, на 2019 год - 0,2709 посещения на 1 жителя;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для медицинской помощи в амбулаторных условиях, оказываемой в связи с заболеваниями, в рамках территориальной программы обязательного медицинского страхования на 2017 - 2019 годы - 1,98 обращения (законченного случая лечения заболевания в амбулаторных условиях с кратностью посещений по поводу одного заболевания не менее 2) на 1 застрахованное лицо; за счет бюджетных ассигнований краевого бюджета на 2017 год - 0,11914 обращения на 1 жителя, на 2018 год - 0,1195 обращения на 1 жителя, на 2019 год - 0,1199 обращения на 1 жителя;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для медицинской помощи в амбулаторных условиях, оказываемой в неотложной форме, в рамках территориальной программы обязательного медицинского страхования на 2017 - 2019 годы - 0,22 посещения на 1 застрахованное лицо;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для медицинской помощи в условиях дневных стационаров в рамках территориальной программы обязательного медицинского страхования на 2017 - 2019 годы - 0,06 случая лечения на 1 застрахованное лицо; за счет бюджетных </w:t>
      </w:r>
      <w:r w:rsidRPr="00B041A9">
        <w:rPr>
          <w:rFonts w:ascii="Times New Roman" w:eastAsia="Times New Roman" w:hAnsi="Times New Roman" w:cs="Times New Roman"/>
          <w:sz w:val="24"/>
          <w:szCs w:val="24"/>
          <w:lang w:eastAsia="ru-RU"/>
        </w:rPr>
        <w:lastRenderedPageBreak/>
        <w:t>ассигнований краевого бюджета на 2017 год - 0,0036 случая лечения на 1 жителя, на 2018 год - 0,00361 случая лечения на 1 жителя, на 2019 год - 0,00362 случая лечения на 1 жителя;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для специализированной медицинской помощи в стационарных условиях в рамках территориальной программы обязательного медицинского страхования на 2017 год - 0,18213 случая госпитализации на 1 застрахованное лицо, на 2018 год - 0,18103 случая госпитализации на 1 застрахованное лицо, на 2019 год - 0,18062 случая госпитализации на 1 застрахованное лицо, в том числе для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территориальной программы обязательного медицинского страхования на 2017 - 2019 годы - 0,039 койко-дня на 1 застрахованное лицо; за счет бюджетных ассигнований краевого бюджета на 2017 год - 0,00894 случая госпитализации на 1 жителя, на 2018 год - 0,00897 случая госпитализации на 1 жителя, на 2019 год - 0,00899 случая госпитализации на 1 жителя;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для паллиативной медицинской помощи в стационарных условиях (включая хосписы и больницы сестринского ухода) за счет бюджетных ассигнований краевого бюджета на 2017 - 2019 годы - 0,01 койко-дня на 1 жителя.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Объем высокотехнологичной медицинской помощи в целом по Программе (в том числе высокотехнологичной медицинской помощи, не включенной в базовую программу обязательного медицинского страхования, оказываемой медицинскими организациями, подведомственными федеральным органам исполнительной власти) в расчете на 1 жителя составляет на 2017 - 2019 годы 0,006 случая госпитализации.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 включается в нормативы объема медицинской помощи, оказываемой в амбулаторных и стационарных условиях, и обеспечивается за счет бюджетных ассигнований краевого бюджета.</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VII. Нормативы финансовых затрат на единицу объема</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помощи, подушевые нормативы финансирования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Нормативы финансовых затрат на единицу объема медицинской помощи для целей формирования территориальной программы на 2017 год составляют: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вызов скорой медицинской помощи за счет средств обязательного медицинского страхования - 2049,03 рубля, в том числе в рамках базовой программы обязательного медицинского страхования - 2048,76 рубля, сверх базовой программы обязательного медицинского страхования - 2057,91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на 1 посещение с профилактическими и иными целями при оказании медицинской помощи в амбулаторных условиях медицинскими организациями (их </w:t>
      </w:r>
      <w:r w:rsidRPr="00B041A9">
        <w:rPr>
          <w:rFonts w:ascii="Times New Roman" w:eastAsia="Times New Roman" w:hAnsi="Times New Roman" w:cs="Times New Roman"/>
          <w:sz w:val="24"/>
          <w:szCs w:val="24"/>
          <w:lang w:eastAsia="ru-RU"/>
        </w:rPr>
        <w:lastRenderedPageBreak/>
        <w:t>структурными подразделениями) за счет средств краевого бюджета - 359,3 рубля, за счет средств обязательного медицинского страхования - 423,60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краевого бюджета - 1042,1 рубля, за счет средств обязательного медицинского страхования - 1186,80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посещение при оказании медицинской помощи в неотложной форме в амбулаторных условиях за счет средств обязательного медицинского страхования - 542,28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случай лечения в условиях дневных стационаров за счет средств краевого бюджета - 10636,39 рубля, за счет средств обязательного медицинского страхования - 13420,91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краевого бюджета - 61619,4 рубля, за счет средств обязательного медицинского страхования - 27368,10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койко-день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- 1862,40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за счет средств краевого бюджета - 1651,3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Нормативы финансовых затрат на единицу объема медицинской помощи, оказываемой в соответствии с Программой, на 2018 и 2019 годы составляют: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вызов скорой медицинской помощи за счет средств обязательного медицинского страхования - 2325,05 рубля на 2018 год, в том числе в рамках базовой программы обязательного медицинского страхования - 2333,07 рубля, сверх базовой программы обязательного медицинского страхования - 2057,91 рубля; 2411,10 рубля на 2019 год, в том числе в рамках базовой программы обязательного медицинского страхования - 2421,69 рубля, сверх базовой программы обязательного медицинского страхования - 2057,91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 за счет средств краевого бюджета - 289,1 рубля на 2018 год; 289,1 рубля на 2019 год; за счет средств обязательного медицинского страхования - 492,85 рубля на 2018 год; 514,58 рубля на 2019 год;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краевого бюджета - 838,5 рубля на 2018 год; </w:t>
      </w:r>
      <w:r w:rsidRPr="00B041A9">
        <w:rPr>
          <w:rFonts w:ascii="Times New Roman" w:eastAsia="Times New Roman" w:hAnsi="Times New Roman" w:cs="Times New Roman"/>
          <w:sz w:val="24"/>
          <w:szCs w:val="24"/>
          <w:lang w:eastAsia="ru-RU"/>
        </w:rPr>
        <w:lastRenderedPageBreak/>
        <w:t>838,5 рубля на 2019 год; за счет средств обязательного медицинского страхования - 1380,81 рубля на 2018 год; 1439,70 рубля на 2019 год;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посещение при оказании медицинской помощи в неотложной форме в амбулаторных условиях за счет средств обязательного медицинского страхования - 630,90 рубля на 2018 год; 659,27 рубля на 2019 год;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случай лечения в условиях дневных стационаров за счет средств краевого бюджета - 8557,56 рубля на 2018 год; 8557,56 рубля на 2019 год; за счет средств обязательного медицинского страхования - 15359,43 рубля на 2018 год и 16183,10 рубля на 2019 год;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краевого бюджета - 49575,0 рубля на 2018 год; 49575,0 рубля на 2019 год; за счет средств обязательного медицинского страхования - 32441,16 рубля на 2018 год; 34456,91 рубля на 2019 год;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койко-день по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- 2182,64 рубля на 2018 год; 2295,35 рубля на 2019 год;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- 1328,6 рубля на 2018 год; 1328,6 рубля на 2019 год.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Подушевые нормативы финансирования устанавливаются исходя из нормативов, предусмотренных </w:t>
      </w:r>
      <w:hyperlink r:id="rId43" w:anchor="P192" w:history="1">
        <w:r w:rsidRPr="00B041A9">
          <w:rPr>
            <w:rFonts w:ascii="Times New Roman" w:eastAsia="Times New Roman" w:hAnsi="Times New Roman" w:cs="Times New Roman"/>
            <w:color w:val="0000FF"/>
            <w:sz w:val="24"/>
            <w:szCs w:val="24"/>
            <w:u w:val="single"/>
            <w:lang w:eastAsia="ru-RU"/>
          </w:rPr>
          <w:t>разделом VI</w:t>
        </w:r>
      </w:hyperlink>
      <w:r w:rsidRPr="00B041A9">
        <w:rPr>
          <w:rFonts w:ascii="Times New Roman" w:eastAsia="Times New Roman" w:hAnsi="Times New Roman" w:cs="Times New Roman"/>
          <w:sz w:val="24"/>
          <w:szCs w:val="24"/>
          <w:lang w:eastAsia="ru-RU"/>
        </w:rPr>
        <w:t xml:space="preserve"> и настоящим разделом Программы, с учетом соответствующих коэффициентов дифференциации, рассчитанных в соответствии с </w:t>
      </w:r>
      <w:hyperlink r:id="rId44" w:history="1">
        <w:r w:rsidRPr="00B041A9">
          <w:rPr>
            <w:rFonts w:ascii="Times New Roman" w:eastAsia="Times New Roman" w:hAnsi="Times New Roman" w:cs="Times New Roman"/>
            <w:color w:val="0000FF"/>
            <w:sz w:val="24"/>
            <w:szCs w:val="24"/>
            <w:u w:val="single"/>
            <w:lang w:eastAsia="ru-RU"/>
          </w:rPr>
          <w:t>постановлением</w:t>
        </w:r>
      </w:hyperlink>
      <w:r w:rsidRPr="00B041A9">
        <w:rPr>
          <w:rFonts w:ascii="Times New Roman" w:eastAsia="Times New Roman" w:hAnsi="Times New Roman" w:cs="Times New Roman"/>
          <w:sz w:val="24"/>
          <w:szCs w:val="24"/>
          <w:lang w:eastAsia="ru-RU"/>
        </w:rPr>
        <w:t xml:space="preserve"> Правительства Российской Федерации от 5 мая 2012 года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Подушевые нормативы финансирования, предусмотренные Программой (без учета расходов федерального бюджета), составляют: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за счет бюджетных ассигнований краевого бюджета (в расчете на 1 жителя), предусматриваемых на оказание специализированной, в том числе высокотехнологичной, медицинской помощи, медицинской помощи при заболеваниях, передаваемых половым путем, туберкулезе, ВИЧ-инфекции и синдроме приобретенного иммунодефицита, психических расстройствах и расстройствах поведения, наркологических заболеваниях, а также финансовое обеспечение деятельности медицинских организаций, не участвующих в реализации территориальной программы обязательного медицинского страхования с учетом межбюджетного трансферта на финансовое обеспечение скорой </w:t>
      </w:r>
      <w:r w:rsidRPr="00B041A9">
        <w:rPr>
          <w:rFonts w:ascii="Times New Roman" w:eastAsia="Times New Roman" w:hAnsi="Times New Roman" w:cs="Times New Roman"/>
          <w:sz w:val="24"/>
          <w:szCs w:val="24"/>
          <w:lang w:eastAsia="ru-RU"/>
        </w:rPr>
        <w:lastRenderedPageBreak/>
        <w:t>медицинской помощи (за исключением санитарно-авиационной эвакуации) в 2017 году - 2123,74 рубля, в 2018 году - 1606,82 рубля, в 2019 году - 1611,52 рубля;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за счет средств обязательного медицинского страхования на финансирование территориальной программы обязательного медицинского страхования за счет субвенции Федерального фонда обязательного медицинского страхования, включая в том числе расходы на обеспечение выполнения территориальными фондами обязательного медицинского страхования своих функций (в расчете на 1 застрахованное лицо), в 2017 году - 10016,90 рублей, в 2018 году - 11687,09 рублей, в 2019 году - 12292,65 рубля.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VIII. Порядок и условия предоставления медицинской помощи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8.1. Условия реализации права на выбор врача, в том числе</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врача общей практики (семейного врача) и лечащего врача</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 учетом согласия врача)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При оказании медицинской помощи в рамках Программы граждане имеют право на выбор медицинской организации на основании </w:t>
      </w:r>
      <w:hyperlink r:id="rId45" w:history="1">
        <w:r w:rsidRPr="00B041A9">
          <w:rPr>
            <w:rFonts w:ascii="Times New Roman" w:eastAsia="Times New Roman" w:hAnsi="Times New Roman" w:cs="Times New Roman"/>
            <w:color w:val="0000FF"/>
            <w:sz w:val="24"/>
            <w:szCs w:val="24"/>
            <w:u w:val="single"/>
            <w:lang w:eastAsia="ru-RU"/>
          </w:rPr>
          <w:t>статьи 21</w:t>
        </w:r>
      </w:hyperlink>
      <w:r w:rsidRPr="00B041A9">
        <w:rPr>
          <w:rFonts w:ascii="Times New Roman" w:eastAsia="Times New Roman" w:hAnsi="Times New Roman" w:cs="Times New Roman"/>
          <w:sz w:val="24"/>
          <w:szCs w:val="24"/>
          <w:lang w:eastAsia="ru-RU"/>
        </w:rPr>
        <w:t xml:space="preserve"> Федерального закона от 21 ноября 2011 года N 323-ФЗ "Об основах охраны здоровья граждан в Российской Федерации" в соответствии с </w:t>
      </w:r>
      <w:hyperlink r:id="rId46" w:history="1">
        <w:r w:rsidRPr="00B041A9">
          <w:rPr>
            <w:rFonts w:ascii="Times New Roman" w:eastAsia="Times New Roman" w:hAnsi="Times New Roman" w:cs="Times New Roman"/>
            <w:color w:val="0000FF"/>
            <w:sz w:val="24"/>
            <w:szCs w:val="24"/>
            <w:u w:val="single"/>
            <w:lang w:eastAsia="ru-RU"/>
          </w:rPr>
          <w:t>Порядком</w:t>
        </w:r>
      </w:hyperlink>
      <w:r w:rsidRPr="00B041A9">
        <w:rPr>
          <w:rFonts w:ascii="Times New Roman" w:eastAsia="Times New Roman" w:hAnsi="Times New Roman" w:cs="Times New Roman"/>
          <w:sz w:val="24"/>
          <w:szCs w:val="24"/>
          <w:lang w:eastAsia="ru-RU"/>
        </w:rPr>
        <w:t xml:space="preserve">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утвержденным приказом Министерства здравоохранения и социального развития Российской Федерации от 26 апреля 2012 года N 406н.</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Выбор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осуществляется в соответствии с </w:t>
      </w:r>
      <w:hyperlink r:id="rId47" w:history="1">
        <w:r w:rsidRPr="00B041A9">
          <w:rPr>
            <w:rFonts w:ascii="Times New Roman" w:eastAsia="Times New Roman" w:hAnsi="Times New Roman" w:cs="Times New Roman"/>
            <w:color w:val="0000FF"/>
            <w:sz w:val="24"/>
            <w:szCs w:val="24"/>
            <w:u w:val="single"/>
            <w:lang w:eastAsia="ru-RU"/>
          </w:rPr>
          <w:t>постановлением</w:t>
        </w:r>
      </w:hyperlink>
      <w:r w:rsidRPr="00B041A9">
        <w:rPr>
          <w:rFonts w:ascii="Times New Roman" w:eastAsia="Times New Roman" w:hAnsi="Times New Roman" w:cs="Times New Roman"/>
          <w:sz w:val="24"/>
          <w:szCs w:val="24"/>
          <w:lang w:eastAsia="ru-RU"/>
        </w:rPr>
        <w:t xml:space="preserve"> Правительства Российской Федерации от 26 июля 2012 года N 770 "Об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48" w:history="1">
        <w:r w:rsidRPr="00B041A9">
          <w:rPr>
            <w:rFonts w:ascii="Times New Roman" w:eastAsia="Times New Roman" w:hAnsi="Times New Roman" w:cs="Times New Roman"/>
            <w:color w:val="0000FF"/>
            <w:sz w:val="24"/>
            <w:szCs w:val="24"/>
            <w:u w:val="single"/>
            <w:lang w:eastAsia="ru-RU"/>
          </w:rPr>
          <w:t>статьями 25</w:t>
        </w:r>
      </w:hyperlink>
      <w:r w:rsidRPr="00B041A9">
        <w:rPr>
          <w:rFonts w:ascii="Times New Roman" w:eastAsia="Times New Roman" w:hAnsi="Times New Roman" w:cs="Times New Roman"/>
          <w:sz w:val="24"/>
          <w:szCs w:val="24"/>
          <w:lang w:eastAsia="ru-RU"/>
        </w:rPr>
        <w:t xml:space="preserve"> и </w:t>
      </w:r>
      <w:hyperlink r:id="rId49" w:history="1">
        <w:r w:rsidRPr="00B041A9">
          <w:rPr>
            <w:rFonts w:ascii="Times New Roman" w:eastAsia="Times New Roman" w:hAnsi="Times New Roman" w:cs="Times New Roman"/>
            <w:color w:val="0000FF"/>
            <w:sz w:val="24"/>
            <w:szCs w:val="24"/>
            <w:u w:val="single"/>
            <w:lang w:eastAsia="ru-RU"/>
          </w:rPr>
          <w:t>26</w:t>
        </w:r>
      </w:hyperlink>
      <w:r w:rsidRPr="00B041A9">
        <w:rPr>
          <w:rFonts w:ascii="Times New Roman" w:eastAsia="Times New Roman" w:hAnsi="Times New Roman" w:cs="Times New Roman"/>
          <w:sz w:val="24"/>
          <w:szCs w:val="24"/>
          <w:lang w:eastAsia="ru-RU"/>
        </w:rPr>
        <w:t xml:space="preserve"> Федерального закона от 21 </w:t>
      </w:r>
      <w:r w:rsidRPr="00B041A9">
        <w:rPr>
          <w:rFonts w:ascii="Times New Roman" w:eastAsia="Times New Roman" w:hAnsi="Times New Roman" w:cs="Times New Roman"/>
          <w:sz w:val="24"/>
          <w:szCs w:val="24"/>
          <w:lang w:eastAsia="ru-RU"/>
        </w:rPr>
        <w:lastRenderedPageBreak/>
        <w:t>ноября 2011 года N 323-ФЗ "Об основах охраны здоровья граждан в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одного раза в год (за исключением случаев изменения места жительства или места пребывания гражданина).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выбранной медицинской организации гражданин осуществляет выбор врача-терапевта, врача-терапевта участкового, врача-педиатра, врача-педиатра участкового, врача общей практики (семейного врача), фельдшера с учетом их согласия не чаще чем один раз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 отсутствии заявления о выборе медицинской организации, о выборе врача или фельдшера гражданин прикрепляется к медицинской организации, врачу или фельдшеру по территориально-участковому принципу.</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настоящей Программой.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Гражданину также предоставляется возможность выбора лечащего врача (с учетом согласия врача).</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8.2. Порядок внеочередного оказания медицинской помощи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отдельным категориям граждан в медицинских организациях,</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находящихся на территории Алтайского края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Правом на получение плановой медицинской помощи вне очереди обладают граждане, которым в соответствии с законодательством Российской Федерации и Алтайского края предоставлено право на внеочередное оказание медицинской помощи, при предъявлении ими удостоверения единого образца, установленного законодательством.</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Внеочередное оказание медицинской помощи организуется в медицинских организациях Алтайского края, входящих в </w:t>
      </w:r>
      <w:hyperlink r:id="rId50" w:anchor="P1101" w:history="1">
        <w:r w:rsidRPr="00B041A9">
          <w:rPr>
            <w:rFonts w:ascii="Times New Roman" w:eastAsia="Times New Roman" w:hAnsi="Times New Roman" w:cs="Times New Roman"/>
            <w:color w:val="0000FF"/>
            <w:sz w:val="24"/>
            <w:szCs w:val="24"/>
            <w:u w:val="single"/>
            <w:lang w:eastAsia="ru-RU"/>
          </w:rPr>
          <w:t>перечень</w:t>
        </w:r>
      </w:hyperlink>
      <w:r w:rsidRPr="00B041A9">
        <w:rPr>
          <w:rFonts w:ascii="Times New Roman" w:eastAsia="Times New Roman" w:hAnsi="Times New Roman" w:cs="Times New Roman"/>
          <w:sz w:val="24"/>
          <w:szCs w:val="24"/>
          <w:lang w:eastAsia="ru-RU"/>
        </w:rPr>
        <w:t xml:space="preserve"> медицинских организаций, участвующих в реализации Программы (приложение 3).</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регистратуре медицинской организации, приемном отделении и отделениях стационара на стендах и в иных общедоступных местах размещается информация о перечне отдельных категорий граждан и порядке реализации ими права на внеочередное оказание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Граждане, имеющие право на внеочередное оказание медицинской помощи и нуждающиеся в оказании амбулаторной медицинской помощи, обращаются в регистратуру медицинской организации по месту прикрепления, где их информируют о преимущественном праве на внеочередной прием и оказание медицинской помощи. Работник регистратуры выдает талон на прием к врачу без учета сроков ожидания, установленных Программой.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 наличии медицинских (клинических) показаний для проведения дополнительного медицинского обследования или лабораторных исследований при оказании амбулаторной медицинской помощи медицинской организацией организуется внеочередной прием необходимыми врачами-специалистами или проведение лабораторных исследований.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случае необходимости оказания стационарной или медицинской помощи в условиях дневных стационаров врач медицинской организации выдает направление на госпитализацию с пометкой о льготе. Медицинская организация, оказывающая стационарную медицинскую помощь, организует внеочередную плановую госпитализацию.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случае отсутствия необходимого вида медицинской помощи в медицинской организации, оказывающей стационарную медицинскую помощь и медицинскую помощь в дневных стационарах, при наличии показаний граждане направляются в соответствующую медицинскую организацию, участвующую в реализации Программы. Направление выдается на основании заключения врачебной комиссии направляющей медицинской организации с подробной выпиской и указанием цели направления.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8.3. Порядок обеспечения граждан лекарственными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препаратами, медицинскими изделиями, включенными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утверждаемый Правительством Российской Федерации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перечень медицинских изделий, имплантируемых в</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организм человека, лечебным питанием, в том числе</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специализированными продуктами лечебного питания, по</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назначению врача, а также донорской кровью и ее</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компонентами по медицинским показаниям в соответствии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со стандартами медицинской помощи с учетом видов, условий</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и форм оказания медицинской помощи, за исключением</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лечебного питания, в том числе специализированных</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продуктов лечебного питания, по желанию пациента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 xml:space="preserve">При оказании в рамках Программы первичной медико-санитарной помощи в условиях дневного стационара,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51" w:history="1">
        <w:r w:rsidRPr="00B041A9">
          <w:rPr>
            <w:rFonts w:ascii="Times New Roman" w:eastAsia="Times New Roman" w:hAnsi="Times New Roman" w:cs="Times New Roman"/>
            <w:color w:val="0000FF"/>
            <w:sz w:val="24"/>
            <w:szCs w:val="24"/>
            <w:u w:val="single"/>
            <w:lang w:eastAsia="ru-RU"/>
          </w:rPr>
          <w:t>законом</w:t>
        </w:r>
      </w:hyperlink>
      <w:r w:rsidRPr="00B041A9">
        <w:rPr>
          <w:rFonts w:ascii="Times New Roman" w:eastAsia="Times New Roman" w:hAnsi="Times New Roman" w:cs="Times New Roman"/>
          <w:sz w:val="24"/>
          <w:szCs w:val="24"/>
          <w:lang w:eastAsia="ru-RU"/>
        </w:rPr>
        <w:t xml:space="preserve"> от 12 апреля 2010 года N 61-ФЗ "Об обращении лекарственных средств", и медицинскими изделиями, которые предусмотрены стандартами медицинской помощи.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Порядок обеспечения граждан лекарственными препаратами, медицинскими изделиями, лечебным питанием, в том числе специализированными продуктами лечебного питания, а также формы рецептурных бланков на них, порядок оформления указанных бланков, их учет и хранение регламентируются приказами Министерства здравоохранения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Бесплатное обеспечение отдельных категорий граждан необходимыми лекарственными препаратами, медицинскими изделиями, лечебным питанием, в том числе специализированными продуктами лечебного питания, при оказании амбулаторной медицинской помощи осуществляется в соответствии с законодательством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граждан лекарственными препаратами, медицинскими изделиями, лечебным питанием, в том числе специализированными продуктами лечебного питания при оказании амбулаторной помощи (по рецептам врача) включает в себя: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по перечню лекарственных препаратов, утверждаемому Министерством здравоохранения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муковисцидозом, гипофизарным нанизмом, болезнью Гоше, рассеянным склерозом, а также после трансплантации органов и (или) тканей, в соответствии с перечнем лекарственных препаратов, утверждаемым Правительством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обеспечение граждан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и с пятидесятипроцентной скидкой, за исключением граждан, включенных в Федеральный регистр лиц, имеющих право на получение государственной социальной помощи, предусмотренной </w:t>
      </w:r>
      <w:hyperlink r:id="rId52" w:history="1">
        <w:r w:rsidRPr="00B041A9">
          <w:rPr>
            <w:rFonts w:ascii="Times New Roman" w:eastAsia="Times New Roman" w:hAnsi="Times New Roman" w:cs="Times New Roman"/>
            <w:color w:val="0000FF"/>
            <w:sz w:val="24"/>
            <w:szCs w:val="24"/>
            <w:u w:val="single"/>
            <w:lang w:eastAsia="ru-RU"/>
          </w:rPr>
          <w:t>пунктом 1 части 1 статьи 6.2</w:t>
        </w:r>
      </w:hyperlink>
      <w:r w:rsidRPr="00B041A9">
        <w:rPr>
          <w:rFonts w:ascii="Times New Roman" w:eastAsia="Times New Roman" w:hAnsi="Times New Roman" w:cs="Times New Roman"/>
          <w:sz w:val="24"/>
          <w:szCs w:val="24"/>
          <w:lang w:eastAsia="ru-RU"/>
        </w:rPr>
        <w:t xml:space="preserve"> Федерального закона от 17 июля 1999 года N 178-ФЗ "О государственной социальной помощи", лекарственными препаратами, медицинскими изделиями, специализированными продуктами лечебного питания, используемыми для оказания медицинской </w:t>
      </w:r>
      <w:r w:rsidRPr="00B041A9">
        <w:rPr>
          <w:rFonts w:ascii="Times New Roman" w:eastAsia="Times New Roman" w:hAnsi="Times New Roman" w:cs="Times New Roman"/>
          <w:sz w:val="24"/>
          <w:szCs w:val="24"/>
          <w:lang w:eastAsia="ru-RU"/>
        </w:rPr>
        <w:lastRenderedPageBreak/>
        <w:t xml:space="preserve">помощи в амбулаторных условиях, за счет средств краевого бюджета согласно </w:t>
      </w:r>
      <w:hyperlink r:id="rId53" w:anchor="P2169" w:history="1">
        <w:r w:rsidRPr="00B041A9">
          <w:rPr>
            <w:rFonts w:ascii="Times New Roman" w:eastAsia="Times New Roman" w:hAnsi="Times New Roman" w:cs="Times New Roman"/>
            <w:color w:val="0000FF"/>
            <w:sz w:val="24"/>
            <w:szCs w:val="24"/>
            <w:u w:val="single"/>
            <w:lang w:eastAsia="ru-RU"/>
          </w:rPr>
          <w:t>перечню</w:t>
        </w:r>
      </w:hyperlink>
      <w:r w:rsidRPr="00B041A9">
        <w:rPr>
          <w:rFonts w:ascii="Times New Roman" w:eastAsia="Times New Roman" w:hAnsi="Times New Roman" w:cs="Times New Roman"/>
          <w:sz w:val="24"/>
          <w:szCs w:val="24"/>
          <w:lang w:eastAsia="ru-RU"/>
        </w:rPr>
        <w:t xml:space="preserve"> (приложение 5);</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утвержденный Правительством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граждан донорской кровью и (или) ее компонентами для клинического использования при оказании медицинской помощи в рамках реализации Программы государственных гарантий оказания гражданам Российской Федерации бесплатной медицинской помощи осуществляется для медицинских организаций Алтайского края, участвующих в реализации Программы, безвозмездно.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Обеспечение граждан лечебным питанием, в том числе специализированными продуктами лечебного питания, в медицинских организациях при оказании медицинской помощи в рамках Программы осуществляется бесплатно в порядке, установленном законодательством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рамках Программы оказывается стоматологическая помощь, за исключением зубопротезирования и использования ортодонтических конструкций (брекет-системы, LM-активаторы, трейнеры, ретейниры), повторного изготовления съемных ортодонтических аппаратов в случае их утери, порчи, поломки по вине пациента.</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8.4. Перечень мероприятий по профилактике заболеваний</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и формированию здорового образа жизни, включая условия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и сроки диспансеризации населения для отдельных</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категорий населения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Целью профилактических мероприятий является: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выявление основных факторов риска развития сердечно-сосудистых и других социально значимых заболеваний;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определение группы диспансерного наблюдения граждан, имеющих очень высокий суммарный сердечно-сосудистый риск и высокий риск других заболеваний, риск развития заболеваний/состояний и их осложнений;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определение необходимых профилактических, лечебных, реабилитационных и оздоровительных мероприятий для граждан;</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проведение краткого профилактического консультирования граждан, а также проведения углубленного индивидуального профилактического консультирования и групповых методов первичной и вторичной профилактики (школ пациентов) для </w:t>
      </w:r>
      <w:r w:rsidRPr="00B041A9">
        <w:rPr>
          <w:rFonts w:ascii="Times New Roman" w:eastAsia="Times New Roman" w:hAnsi="Times New Roman" w:cs="Times New Roman"/>
          <w:sz w:val="24"/>
          <w:szCs w:val="24"/>
          <w:lang w:eastAsia="ru-RU"/>
        </w:rPr>
        <w:lastRenderedPageBreak/>
        <w:t>граждан с высоким риском развития заболеваний/состояний или осложнений имеющихся заболеваний/состояний;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контроль факторов риска;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вторичная профилактика.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Мероприятия: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проведение диспансеризации определенных групп взрослого населения;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профилактические медицинские осмотры;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профилактические медицинские осмотры несовершеннолетних, в том числе в связи с занятиями физической культурой и спортом;</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обследование в центрах здоровья;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обследование в центрах и кабинетах медицинской профилактики.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Профилактические медицинские осмотры взрослого населения и диспансеризация определенных групп взрослого населения осуществляются в рамках программы государственных гарантий бесплатно в соответствии с приказами Министерства здравоохранения Российской Федерации.</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Сроки проведения диспансеризации отдельных категорий населения: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инвалиды и ветераны Великой Отечественной войны, супруги погибших (умерших) инвалидов и участников Великой Отечественной войны, лица, награжденные знаком "Жителю блокадного Ленинграда", лица, подвергшиеся воздействию ядерных испытаний на Семипалатинском полигоне, - ежегодно;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обучающиеся в краевых государственных образовательных организациях среднего профессионального образования, студенты образовательных организаций высшего образования до достижения 18 лет - ежегодно, далее - не реже 1 раза в 3 года;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пребывающие в организациях, осуществляющих стационарное обслуживание, дети-сироты и дети, находящиеся в трудной жизненной ситуации; дети, оставшиеся без попечения родителей, в том числе усыновленные (удочеренные), принятые под опеку (попечительство), в приемную или патронатную семью, - ежегодно.</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8.5. Сроки ожидания медицинской помощи, оказываемой</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плановой форме, в том числе сроки ожидания оказания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помощи в стационарных условиях, проведения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отдельных диагностических обследований,</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а также консультаций врачей-специалистов</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Плановый прием пациентов, проведение плановых лечебно-диагностических мероприятий осуществляются в соответствии с нормативными правовыми актами, регламентирующими нагрузку специалиста. При этом:</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сроки ожидания оказания специализированной (за исключением высокотехнологичной) медицинской помощи не должны превышать 30 календарных дней со дня выдачи лечащим врачом направления на госпитализацию;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сроки проведения консультаций врачей-специалистов не должны превышать 14 календарных дней со дня обращения пациента в медицинскую организацию;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календарных дней со дня назначения;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не должны превышать 30 календарных дней со дня назначения.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8.6. Условия пребывания в медицинских организациях</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 оказании медицинской помощи в стационарных условиях,</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а также порядок предоставления транспортных услуг</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при сопровождении медицинским работником пациента</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При оказании медицинской помощи в стационарных условиях пациенты размещаются в палатах на три места и более, за исключением размещения в маломестных палатах (боксах), и обеспечиваются лечебным питанием.</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 xml:space="preserve">В маломестных палатах (боксах) размещаются больные по медицинским и (или) эпидемиологическим показаниям, установленным </w:t>
      </w:r>
      <w:hyperlink r:id="rId54" w:history="1">
        <w:r w:rsidRPr="00B041A9">
          <w:rPr>
            <w:rFonts w:ascii="Times New Roman" w:eastAsia="Times New Roman" w:hAnsi="Times New Roman" w:cs="Times New Roman"/>
            <w:color w:val="0000FF"/>
            <w:sz w:val="24"/>
            <w:szCs w:val="24"/>
            <w:u w:val="single"/>
            <w:lang w:eastAsia="ru-RU"/>
          </w:rPr>
          <w:t>приказом</w:t>
        </w:r>
      </w:hyperlink>
      <w:r w:rsidRPr="00B041A9">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15 мая 2012 года N 535н "Об утверждении перечня медицинских и эпидемиологических показаний к размещению пациентов в маломестных палатах (боксах)".</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медицинской организацией, оказывающей медицинскую помощь, пациенту предоставляются транспортные услуги с сопровождением медицинским работником.</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8.7. Дифференцированные нормативы объемов оказания</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помощи на 2017 год</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Дифференцированный норматив объемов медицинской помощи, оказываемой в условиях круглосуточного стационара, составляет: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жителя за счет средств бюджета - 0,00005;</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- 0,04303;</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жителя за счет средств бюджета - 0,00829;</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- 0,06227;</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жителя за счет средств бюджета - 0,00060;</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- 0,07683.</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Дифференцированный норматив объемов медицинской помощи, оказываемой в условиях дневного стационара, составляет: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- 0,033;</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жителя за счет средств бюджета - 0,0036;</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- 0,014;</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- 0,013.</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Дифференцированный норматив объемов медицинской помощи, оказываемой в амбулаторных условиях (посещения с профилактической целью), составляет: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жителя за счет средств бюджета - 0,1042;</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- 1,498;</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жителя за счет средств бюджета - 0,1651;</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- 0,722;</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- 0,130.</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Дифференцированный норматив объемов медицинской помощи, оказываемой в амбулаторных условиях (обращения по заболеваниям), составляет: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жителя за счет средств бюджета - 0,05214;</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ОМС - 1,195;</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жителя за счет бюджета - 0,066;</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- 0,449;</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на 1 жителя за счет средств бюджета - 0,001;</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- 0,336.</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Дифференцированный норматив объемов медицинской помощи, оказываемой в амбулаторных условиях (посещения в неотложной форме), составляет:</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ОМС - 0,169;</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- 0,046;</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в медицинских организациях III уровня: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на 1 застрахованное лицо за счет средств ОМС - 0,005.</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8.8. Порядок и размеры возмещения расходов, связанных</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 оказанием гражданам медицинской помощи в экстренной форме</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медицинской организацией, не участвующей в реализации</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Программы</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1. Медицинская помощь в экстренной форме при внезапных острых заболеваниях, состояниях, обострении хронических заболеваний, представляющих угрозу жизни пациента (далее - "медицинская помощь в экстренной форме"), оказывается гражданам медицинскими организациями бесплатно.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2. При оказании гражданам медицинской помощи в экстренной форме медицинской организацией, не участвующей в реализации Программы, имеющей лицензию на оказание скорой медицинской помощи (далее - "медицинская организация"), эта медицинская организация оформляет выписку из медицинской карты больного об оказании ему медицинской помощи в экстренной форме, с копиями документов, подтверждающих личность больного.</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3. Документы об оказании медицинской помощи в экстренной форме медицинская организация направляет в адрес медицинской организации, включенной в реестр медицинских организаций, осуществляющих деятельность в сфере обязательного медицинского страхования, находящейся в зоне обслуживания скорой медицинской помощи, для заключения договора на возмещение расходов, связанных с оказанием гражданам медицинской помощи в экстренной форме (далее - "договор").</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4. Медицинская организация, включенная в реестр медицинских организаций, осуществляющих деятельность в сфере обязательного медицинского страхования, на основании заключенного договора производит возмещение затрат по тарифам на оплату медицинской помощи по обязательному медицинскому страхованию:</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lastRenderedPageBreak/>
        <w:t>застрахованным по обязательному медицинскому страхованию лицам - за счет средств обязательного медицинского страхования;</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не застрахованным по обязательному медицинскому страхованию лицам - за счет бюджетных ассигнований краевого бюджета.</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8.9. Условия предоставления детям-сиротам и детям,</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оставшимся без попечения родителей, медицинской</w:t>
      </w:r>
    </w:p>
    <w:p w:rsidR="00B041A9" w:rsidRPr="00B041A9" w:rsidRDefault="00B041A9" w:rsidP="00B041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помощи всех видов</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Первичная медико-санитарная помощь оказывается детям-сиротам и детям, оставшимся без попечения родителей, по месту их постоянного пребывания в организациях для детей-сирот и детей, оставшихся без попечения родителей.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Первичная специализированная медико-санитарная помощь детям-сиротам и детям, оставшимся без попечения родителей, оказывается медицинскими организациями, в зоне обслуживания которых расположены организации для детей-сирот и детей, оставшихся без попечения родителей.</w:t>
      </w:r>
    </w:p>
    <w:p w:rsidR="00B041A9" w:rsidRPr="00B041A9" w:rsidRDefault="00B041A9" w:rsidP="00B041A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41A9">
        <w:rPr>
          <w:rFonts w:ascii="Times New Roman" w:eastAsia="Times New Roman" w:hAnsi="Times New Roman" w:cs="Times New Roman"/>
          <w:sz w:val="24"/>
          <w:szCs w:val="24"/>
          <w:lang w:eastAsia="ru-RU"/>
        </w:rPr>
        <w:t>Специализированная, в том числе высокотехнологичная, медицинская помощь оказывается в соответствии с правилами ее оказания по отдельным профилям, утвержденными приказами Министерства здравоохранения Алтайского края.</w:t>
      </w:r>
    </w:p>
    <w:p w:rsidR="000D2EBB" w:rsidRDefault="000D2EBB">
      <w:bookmarkStart w:id="0" w:name="_GoBack"/>
      <w:bookmarkEnd w:id="0"/>
    </w:p>
    <w:sectPr w:rsidR="000D2E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D772AF"/>
    <w:multiLevelType w:val="multilevel"/>
    <w:tmpl w:val="DB10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A9"/>
    <w:rsid w:val="000D2EBB"/>
    <w:rsid w:val="00B04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A8E0C-BC65-47C8-A105-C5C87D0F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780407">
      <w:bodyDiv w:val="1"/>
      <w:marLeft w:val="0"/>
      <w:marRight w:val="0"/>
      <w:marTop w:val="0"/>
      <w:marBottom w:val="0"/>
      <w:divBdr>
        <w:top w:val="none" w:sz="0" w:space="0" w:color="auto"/>
        <w:left w:val="none" w:sz="0" w:space="0" w:color="auto"/>
        <w:bottom w:val="none" w:sz="0" w:space="0" w:color="auto"/>
        <w:right w:val="none" w:sz="0" w:space="0" w:color="auto"/>
      </w:divBdr>
      <w:divsChild>
        <w:div w:id="141045238">
          <w:marLeft w:val="0"/>
          <w:marRight w:val="0"/>
          <w:marTop w:val="0"/>
          <w:marBottom w:val="0"/>
          <w:divBdr>
            <w:top w:val="none" w:sz="0" w:space="0" w:color="auto"/>
            <w:left w:val="none" w:sz="0" w:space="0" w:color="auto"/>
            <w:bottom w:val="none" w:sz="0" w:space="0" w:color="auto"/>
            <w:right w:val="none" w:sz="0" w:space="0" w:color="auto"/>
          </w:divBdr>
        </w:div>
        <w:div w:id="1028414173">
          <w:marLeft w:val="0"/>
          <w:marRight w:val="0"/>
          <w:marTop w:val="0"/>
          <w:marBottom w:val="0"/>
          <w:divBdr>
            <w:top w:val="none" w:sz="0" w:space="0" w:color="auto"/>
            <w:left w:val="none" w:sz="0" w:space="0" w:color="auto"/>
            <w:bottom w:val="none" w:sz="0" w:space="0" w:color="auto"/>
            <w:right w:val="none" w:sz="0" w:space="0" w:color="auto"/>
          </w:divBdr>
          <w:divsChild>
            <w:div w:id="1220751688">
              <w:marLeft w:val="0"/>
              <w:marRight w:val="0"/>
              <w:marTop w:val="0"/>
              <w:marBottom w:val="0"/>
              <w:divBdr>
                <w:top w:val="none" w:sz="0" w:space="0" w:color="auto"/>
                <w:left w:val="none" w:sz="0" w:space="0" w:color="auto"/>
                <w:bottom w:val="none" w:sz="0" w:space="0" w:color="auto"/>
                <w:right w:val="none" w:sz="0" w:space="0" w:color="auto"/>
              </w:divBdr>
              <w:divsChild>
                <w:div w:id="19841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foms22.ru/docs/postanovleniya-administracii-alt-kraya/postanovlenie-administratsii-kraya-ot-30-12-2016-457-ob-utverzhdenii-territorialnoy-programmy-gosuda/" TargetMode="External"/><Relationship Id="rId18" Type="http://schemas.openxmlformats.org/officeDocument/2006/relationships/hyperlink" Target="http://www.tfoms22.ru/docs/postanovleniya-administracii-alt-kraya/postanovlenie-administratsii-kraya-ot-30-12-2016-457-ob-utverzhdenii-territorialnoy-programmy-gosuda/" TargetMode="External"/><Relationship Id="rId26" Type="http://schemas.openxmlformats.org/officeDocument/2006/relationships/hyperlink" Target="http://www.tfoms22.ru/docs/postanovleniya-administracii-alt-kraya/postanovlenie-administratsii-kraya-ot-30-12-2016-457-ob-utverzhdenii-territorialnoy-programmy-gosuda/" TargetMode="External"/><Relationship Id="rId39" Type="http://schemas.openxmlformats.org/officeDocument/2006/relationships/hyperlink" Target="consultantplus://offline/ref=DC97C0C46CFB50F4790B731EA8EEE7CC0C918A6E690289D127F04A1B8F4BDDF13597A8BBBFB66F7B4ABCJ" TargetMode="External"/><Relationship Id="rId21" Type="http://schemas.openxmlformats.org/officeDocument/2006/relationships/hyperlink" Target="http://www.tfoms22.ru/docs/postanovleniya-administracii-alt-kraya/postanovlenie-administratsii-kraya-ot-30-12-2016-457-ob-utverzhdenii-territorialnoy-programmy-gosuda/" TargetMode="External"/><Relationship Id="rId34" Type="http://schemas.openxmlformats.org/officeDocument/2006/relationships/hyperlink" Target="http://www.tfoms22.ru/docs/postanovleniya-administracii-alt-kraya/postanovlenie-administratsii-kraya-ot-30-12-2016-457-ob-utverzhdenii-territorialnoy-programmy-gosuda/" TargetMode="External"/><Relationship Id="rId42" Type="http://schemas.openxmlformats.org/officeDocument/2006/relationships/hyperlink" Target="consultantplus://offline/ref=DC97C0C46CFB50F4790B731EA8EEE7CC0C928966690389D127F04A1B8F4BDDF13597A8BBBFB66F7E4ABAJ" TargetMode="External"/><Relationship Id="rId47" Type="http://schemas.openxmlformats.org/officeDocument/2006/relationships/hyperlink" Target="consultantplus://offline/ref=DC97C0C46CFB50F4790B731EA8EEE7CC0C948B6C6C0889D127F04A1B8F44BBJ" TargetMode="External"/><Relationship Id="rId50" Type="http://schemas.openxmlformats.org/officeDocument/2006/relationships/hyperlink" Target="http://www.tfoms22.ru/docs/postanovleniya-administracii-alt-kraya/postanovlenie-administratsii-kraya-ot-30-12-2016-457-ob-utverzhdenii-territorialnoy-programmy-gosuda/" TargetMode="External"/><Relationship Id="rId55" Type="http://schemas.openxmlformats.org/officeDocument/2006/relationships/fontTable" Target="fontTable.xml"/><Relationship Id="rId7" Type="http://schemas.openxmlformats.org/officeDocument/2006/relationships/hyperlink" Target="http://www.tfoms22.ru/docs/postanovleniya-administracii-alt-kraya/postanovlenie-administratsii-kraya-ot-30-12-2016-457-ob-utverzhdenii-territorialnoy-programmy-gosuda/" TargetMode="External"/><Relationship Id="rId12" Type="http://schemas.openxmlformats.org/officeDocument/2006/relationships/hyperlink" Target="consultantplus://offline/ref=DC97C0C46CFB50F4790B731EA8EEE7CC0E928D6F6D01D4DB2FA94619884482E632DEA4BABFB16F47B7J" TargetMode="External"/><Relationship Id="rId17" Type="http://schemas.openxmlformats.org/officeDocument/2006/relationships/hyperlink" Target="consultantplus://offline/ref=DC97C0C46CFB50F4790B731EA8EEE7CC0F97816B680F89D127F04A1B8F4BDDF13597A8BBBFB66D7A4ABEJ" TargetMode="External"/><Relationship Id="rId25" Type="http://schemas.openxmlformats.org/officeDocument/2006/relationships/hyperlink" Target="http://www.tfoms22.ru/docs/postanovleniya-administracii-alt-kraya/postanovlenie-administratsii-kraya-ot-30-12-2016-457-ob-utverzhdenii-territorialnoy-programmy-gosuda/" TargetMode="External"/><Relationship Id="rId33" Type="http://schemas.openxmlformats.org/officeDocument/2006/relationships/hyperlink" Target="http://www.tfoms22.ru/docs/postanovleniya-administracii-alt-kraya/postanovlenie-administratsii-kraya-ot-30-12-2016-457-ob-utverzhdenii-territorialnoy-programmy-gosuda/" TargetMode="External"/><Relationship Id="rId38" Type="http://schemas.openxmlformats.org/officeDocument/2006/relationships/hyperlink" Target="consultantplus://offline/ref=DC97C0C46CFB50F4790B731EA8EEE7CC0F97896D6C0C89D127F04A1B8F4BDDF13597A8BBBFB66F7E4AB8J" TargetMode="External"/><Relationship Id="rId46" Type="http://schemas.openxmlformats.org/officeDocument/2006/relationships/hyperlink" Target="consultantplus://offline/ref=DC97C0C46CFB50F4790B731EA8EEE7CC0C94886D6C0B89D127F04A1B8F4BDDF13597A8BBBFB66F7F4AB0J" TargetMode="External"/><Relationship Id="rId2" Type="http://schemas.openxmlformats.org/officeDocument/2006/relationships/styles" Target="styles.xml"/><Relationship Id="rId16" Type="http://schemas.openxmlformats.org/officeDocument/2006/relationships/hyperlink" Target="consultantplus://offline/ref=DC97C0C46CFB50F4790B731EA8EEE7CC0F96886F6B0989D127F04A1B8F44BBJ" TargetMode="External"/><Relationship Id="rId20" Type="http://schemas.openxmlformats.org/officeDocument/2006/relationships/hyperlink" Target="http://www.tfoms22.ru/docs/postanovleniya-administracii-alt-kraya/postanovlenie-administratsii-kraya-ot-30-12-2016-457-ob-utverzhdenii-territorialnoy-programmy-gosuda/" TargetMode="External"/><Relationship Id="rId29" Type="http://schemas.openxmlformats.org/officeDocument/2006/relationships/hyperlink" Target="http://www.tfoms22.ru/docs/postanovleniya-administracii-alt-kraya/postanovlenie-administratsii-kraya-ot-30-12-2016-457-ob-utverzhdenii-territorialnoy-programmy-gosuda/" TargetMode="External"/><Relationship Id="rId41" Type="http://schemas.openxmlformats.org/officeDocument/2006/relationships/hyperlink" Target="http://www.tfoms22.ru/docs/postanovleniya-administracii-alt-kraya/postanovlenie-administratsii-kraya-ot-30-12-2016-457-ob-utverzhdenii-territorialnoy-programmy-gosuda/" TargetMode="External"/><Relationship Id="rId54" Type="http://schemas.openxmlformats.org/officeDocument/2006/relationships/hyperlink" Target="consultantplus://offline/ref=DC97C0C46CFB50F4790B731EA8EEE7CC0C94896F6B0C89D127F04A1B8F44BBJ" TargetMode="External"/><Relationship Id="rId1" Type="http://schemas.openxmlformats.org/officeDocument/2006/relationships/numbering" Target="numbering.xml"/><Relationship Id="rId6" Type="http://schemas.openxmlformats.org/officeDocument/2006/relationships/hyperlink" Target="http://www.tfoms22.ru/docs/postanovleniya-administracii-alt-kraya/postanovlenie-administratsii-kraya-ot-30-12-2016-457-ob-utverzhdenii-territorialnoy-programmy-gosuda/" TargetMode="External"/><Relationship Id="rId11" Type="http://schemas.openxmlformats.org/officeDocument/2006/relationships/hyperlink" Target="consultantplus://offline/ref=DC97C0C46CFB50F4790B731EA8EEE7CC0E928D6F6D01D4DB2FA94619884482E632DEA4BABFB66C47B9J" TargetMode="External"/><Relationship Id="rId24" Type="http://schemas.openxmlformats.org/officeDocument/2006/relationships/hyperlink" Target="http://www.tfoms22.ru/docs/postanovleniya-administracii-alt-kraya/postanovlenie-administratsii-kraya-ot-30-12-2016-457-ob-utverzhdenii-territorialnoy-programmy-gosuda/" TargetMode="External"/><Relationship Id="rId32" Type="http://schemas.openxmlformats.org/officeDocument/2006/relationships/hyperlink" Target="http://www.tfoms22.ru/docs/postanovleniya-administracii-alt-kraya/postanovlenie-administratsii-kraya-ot-30-12-2016-457-ob-utverzhdenii-territorialnoy-programmy-gosuda/" TargetMode="External"/><Relationship Id="rId37" Type="http://schemas.openxmlformats.org/officeDocument/2006/relationships/hyperlink" Target="consultantplus://offline/ref=DC97C0C46CFB50F4790B731EA8EEE7CC0F97816D6E0F89D127F04A1B8F4BDDF13597A8BBBFB66E7D4AB1J" TargetMode="External"/><Relationship Id="rId40" Type="http://schemas.openxmlformats.org/officeDocument/2006/relationships/hyperlink" Target="http://www.tfoms22.ru/docs/postanovleniya-administracii-alt-kraya/postanovlenie-administratsii-kraya-ot-30-12-2016-457-ob-utverzhdenii-territorialnoy-programmy-gosuda/" TargetMode="External"/><Relationship Id="rId45" Type="http://schemas.openxmlformats.org/officeDocument/2006/relationships/hyperlink" Target="consultantplus://offline/ref=DC97C0C46CFB50F4790B731EA8EEE7CC0F97896D6F0389D127F04A1B8F4BDDF13597A8BBBFB66D784ABAJ" TargetMode="External"/><Relationship Id="rId53" Type="http://schemas.openxmlformats.org/officeDocument/2006/relationships/hyperlink" Target="http://www.tfoms22.ru/docs/postanovleniya-administracii-alt-kraya/postanovlenie-administratsii-kraya-ot-30-12-2016-457-ob-utverzhdenii-territorialnoy-programmy-gosuda/" TargetMode="External"/><Relationship Id="rId5" Type="http://schemas.openxmlformats.org/officeDocument/2006/relationships/hyperlink" Target="http://www.tfoms22.ru/docs/postanovleniya-administracii-alt-kraya/postanovlenie-administratsii-kraya-ot-30-12-2016-457-ob-utverzhdenii-territorialnoy-programmy-gosuda/" TargetMode="External"/><Relationship Id="rId15" Type="http://schemas.openxmlformats.org/officeDocument/2006/relationships/hyperlink" Target="consultantplus://offline/ref=DC97C0C46CFB50F4790B731EA8EEE7CC0F97896D6F0389D127F04A1B8F44BBJ" TargetMode="External"/><Relationship Id="rId23" Type="http://schemas.openxmlformats.org/officeDocument/2006/relationships/hyperlink" Target="consultantplus://offline/ref=DC97C0C46CFB50F4790B731EA8EEE7CC0F97896D6F0389D127F04A1B8F4BDDF13597A8BBBFB6687A4ABBJ" TargetMode="External"/><Relationship Id="rId28" Type="http://schemas.openxmlformats.org/officeDocument/2006/relationships/hyperlink" Target="http://www.tfoms22.ru/docs/postanovleniya-administracii-alt-kraya/postanovlenie-administratsii-kraya-ot-30-12-2016-457-ob-utverzhdenii-territorialnoy-programmy-gosuda/" TargetMode="External"/><Relationship Id="rId36" Type="http://schemas.openxmlformats.org/officeDocument/2006/relationships/hyperlink" Target="consultantplus://offline/ref=DC97C0C46CFB50F4790B731EA8EEE7CC0F978066670289D127F04A1B8F44BBJ" TargetMode="External"/><Relationship Id="rId49" Type="http://schemas.openxmlformats.org/officeDocument/2006/relationships/hyperlink" Target="consultantplus://offline/ref=DC97C0C46CFB50F4790B731EA8EEE7CC0F97896D6F0389D127F04A1B8F4BDDF13597A8BBBFB66C7F4ABCJ" TargetMode="External"/><Relationship Id="rId10" Type="http://schemas.openxmlformats.org/officeDocument/2006/relationships/hyperlink" Target="http://www.tfoms22.ru/docs/postanovleniya-administracii-alt-kraya/postanovlenie-administratsii-kraya-ot-30-12-2016-457-ob-utverzhdenii-territorialnoy-programmy-gosuda/" TargetMode="External"/><Relationship Id="rId19" Type="http://schemas.openxmlformats.org/officeDocument/2006/relationships/hyperlink" Target="http://www.tfoms22.ru/docs/postanovleniya-administracii-alt-kraya/postanovlenie-administratsii-kraya-ot-30-12-2016-457-ob-utverzhdenii-territorialnoy-programmy-gosuda/" TargetMode="External"/><Relationship Id="rId31" Type="http://schemas.openxmlformats.org/officeDocument/2006/relationships/hyperlink" Target="http://www.tfoms22.ru/docs/postanovleniya-administracii-alt-kraya/postanovlenie-administratsii-kraya-ot-30-12-2016-457-ob-utverzhdenii-territorialnoy-programmy-gosuda/" TargetMode="External"/><Relationship Id="rId44" Type="http://schemas.openxmlformats.org/officeDocument/2006/relationships/hyperlink" Target="consultantplus://offline/ref=DC97C0C46CFB50F4790B731EA8EEE7CC0C9F8E6A6A0D89D127F04A1B8F44BBJ" TargetMode="External"/><Relationship Id="rId52" Type="http://schemas.openxmlformats.org/officeDocument/2006/relationships/hyperlink" Target="consultantplus://offline/ref=DC97C0C46CFB50F4790B731EA8EEE7CC0F97816D6E0F89D127F04A1B8F4BDDF13597A8BBBFB66E7D4AB1J" TargetMode="External"/><Relationship Id="rId4" Type="http://schemas.openxmlformats.org/officeDocument/2006/relationships/webSettings" Target="webSettings.xml"/><Relationship Id="rId9" Type="http://schemas.openxmlformats.org/officeDocument/2006/relationships/hyperlink" Target="http://www.tfoms22.ru/docs/postanovleniya-administracii-alt-kraya/postanovlenie-administratsii-kraya-ot-30-12-2016-457-ob-utverzhdenii-territorialnoy-programmy-gosuda/" TargetMode="External"/><Relationship Id="rId14" Type="http://schemas.openxmlformats.org/officeDocument/2006/relationships/hyperlink" Target="http://www.tfoms22.ru/docs/postanovleniya-administracii-alt-kraya/postanovlenie-administratsii-kraya-ot-30-12-2016-457-ob-utverzhdenii-territorialnoy-programmy-gosuda/" TargetMode="External"/><Relationship Id="rId22" Type="http://schemas.openxmlformats.org/officeDocument/2006/relationships/hyperlink" Target="http://www.tfoms22.ru/docs/postanovleniya-administracii-alt-kraya/postanovlenie-administratsii-kraya-ot-30-12-2016-457-ob-utverzhdenii-territorialnoy-programmy-gosuda/" TargetMode="External"/><Relationship Id="rId27" Type="http://schemas.openxmlformats.org/officeDocument/2006/relationships/hyperlink" Target="http://www.tfoms22.ru/docs/postanovleniya-administracii-alt-kraya/postanovlenie-administratsii-kraya-ot-30-12-2016-457-ob-utverzhdenii-territorialnoy-programmy-gosuda/" TargetMode="External"/><Relationship Id="rId30" Type="http://schemas.openxmlformats.org/officeDocument/2006/relationships/hyperlink" Target="http://www.tfoms22.ru/docs/postanovleniya-administracii-alt-kraya/postanovlenie-administratsii-kraya-ot-30-12-2016-457-ob-utverzhdenii-territorialnoy-programmy-gosuda/" TargetMode="External"/><Relationship Id="rId35" Type="http://schemas.openxmlformats.org/officeDocument/2006/relationships/hyperlink" Target="http://www.tfoms22.ru/docs/postanovleniya-administracii-alt-kraya/postanovlenie-administratsii-kraya-ot-30-12-2016-457-ob-utverzhdenii-territorialnoy-programmy-gosuda/" TargetMode="External"/><Relationship Id="rId43" Type="http://schemas.openxmlformats.org/officeDocument/2006/relationships/hyperlink" Target="http://www.tfoms22.ru/docs/postanovleniya-administracii-alt-kraya/postanovlenie-administratsii-kraya-ot-30-12-2016-457-ob-utverzhdenii-territorialnoy-programmy-gosuda/" TargetMode="External"/><Relationship Id="rId48" Type="http://schemas.openxmlformats.org/officeDocument/2006/relationships/hyperlink" Target="consultantplus://offline/ref=DC97C0C46CFB50F4790B731EA8EEE7CC0F97896D6F0389D127F04A1B8F4BDDF13597A8BBBFB66D764AB1J" TargetMode="External"/><Relationship Id="rId56" Type="http://schemas.openxmlformats.org/officeDocument/2006/relationships/theme" Target="theme/theme1.xml"/><Relationship Id="rId8" Type="http://schemas.openxmlformats.org/officeDocument/2006/relationships/hyperlink" Target="http://www.tfoms22.ru/docs/postanovleniya-administracii-alt-kraya/postanovlenie-administratsii-kraya-ot-30-12-2016-457-ob-utverzhdenii-territorialnoy-programmy-gosuda/" TargetMode="External"/><Relationship Id="rId51" Type="http://schemas.openxmlformats.org/officeDocument/2006/relationships/hyperlink" Target="consultantplus://offline/ref=DC97C0C46CFB50F4790B731EA8EEE7CC0F9789686C0289D127F04A1B8F44BB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12002</Words>
  <Characters>68413</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Борисовна Антонова</dc:creator>
  <cp:keywords/>
  <dc:description/>
  <cp:lastModifiedBy>Наталья Борисовна Антонова</cp:lastModifiedBy>
  <cp:revision>2</cp:revision>
  <dcterms:created xsi:type="dcterms:W3CDTF">2017-04-07T03:00:00Z</dcterms:created>
  <dcterms:modified xsi:type="dcterms:W3CDTF">2017-04-07T03:02:00Z</dcterms:modified>
</cp:coreProperties>
</file>